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B33FE" w:rsidRPr="00EC14B1" w:rsidRDefault="00A845E0">
      <w:pPr>
        <w:spacing w:line="240" w:lineRule="auto"/>
        <w:rPr>
          <w:rFonts w:asciiTheme="minorHAnsi" w:eastAsia="Calibri" w:hAnsiTheme="minorHAnsi" w:cs="Calibri"/>
          <w:b/>
          <w:sz w:val="24"/>
          <w:szCs w:val="24"/>
        </w:rPr>
      </w:pPr>
      <w:r w:rsidRPr="00EC14B1">
        <w:rPr>
          <w:rFonts w:asciiTheme="minorHAnsi" w:eastAsia="Calibri" w:hAnsiTheme="minorHAnsi" w:cs="Calibri"/>
          <w:b/>
          <w:sz w:val="24"/>
          <w:szCs w:val="24"/>
        </w:rPr>
        <w:t>International Travel Advisory Committee (ITAC)</w:t>
      </w:r>
    </w:p>
    <w:p w14:paraId="00000002" w14:textId="77777777" w:rsidR="005B33FE" w:rsidRPr="00EC14B1" w:rsidRDefault="00A845E0">
      <w:pPr>
        <w:spacing w:line="240" w:lineRule="auto"/>
        <w:rPr>
          <w:rFonts w:asciiTheme="minorHAnsi" w:eastAsia="Calibri" w:hAnsiTheme="minorHAnsi" w:cs="Calibri"/>
          <w:b/>
          <w:sz w:val="24"/>
          <w:szCs w:val="24"/>
        </w:rPr>
      </w:pPr>
      <w:r w:rsidRPr="00EC14B1">
        <w:rPr>
          <w:rFonts w:asciiTheme="minorHAnsi" w:eastAsia="Calibri" w:hAnsiTheme="minorHAnsi" w:cs="Calibri"/>
          <w:b/>
          <w:sz w:val="24"/>
          <w:szCs w:val="24"/>
        </w:rPr>
        <w:t>Student Travel Abroad Policy</w:t>
      </w:r>
    </w:p>
    <w:p w14:paraId="00000003" w14:textId="77777777" w:rsidR="005B33FE" w:rsidRPr="00EC14B1" w:rsidRDefault="005B33FE">
      <w:pPr>
        <w:rPr>
          <w:rFonts w:asciiTheme="minorHAnsi" w:hAnsiTheme="minorHAnsi"/>
          <w:sz w:val="24"/>
          <w:szCs w:val="24"/>
        </w:rPr>
      </w:pPr>
    </w:p>
    <w:p w14:paraId="00000004" w14:textId="172DDC90" w:rsidR="005B33FE" w:rsidRPr="00EC14B1" w:rsidRDefault="00A845E0">
      <w:pPr>
        <w:spacing w:line="240" w:lineRule="auto"/>
        <w:rPr>
          <w:rFonts w:asciiTheme="minorHAnsi" w:hAnsiTheme="minorHAnsi"/>
          <w:sz w:val="24"/>
          <w:szCs w:val="24"/>
        </w:rPr>
      </w:pPr>
      <w:r w:rsidRPr="00EC14B1">
        <w:rPr>
          <w:rFonts w:asciiTheme="minorHAnsi" w:eastAsia="Calibri" w:hAnsiTheme="minorHAnsi" w:cs="Calibri"/>
          <w:sz w:val="24"/>
          <w:szCs w:val="24"/>
        </w:rPr>
        <w:t>This document outlines policies for Lehigh student</w:t>
      </w:r>
      <w:r w:rsidR="00D07CC0" w:rsidRPr="00EC14B1">
        <w:rPr>
          <w:rFonts w:asciiTheme="minorHAnsi" w:eastAsia="Calibri" w:hAnsiTheme="minorHAnsi" w:cs="Calibri"/>
          <w:sz w:val="24"/>
          <w:szCs w:val="24"/>
        </w:rPr>
        <w:t xml:space="preserve"> international</w:t>
      </w:r>
      <w:r w:rsidRPr="00EC14B1">
        <w:rPr>
          <w:rFonts w:asciiTheme="minorHAnsi" w:eastAsia="Calibri" w:hAnsiTheme="minorHAnsi" w:cs="Calibri"/>
          <w:sz w:val="24"/>
          <w:szCs w:val="24"/>
        </w:rPr>
        <w:t xml:space="preserve"> travel and summarizes the process by which ITAC will review proposed travel. </w:t>
      </w:r>
    </w:p>
    <w:p w14:paraId="00000005" w14:textId="77777777" w:rsidR="005B33FE" w:rsidRPr="00EC14B1" w:rsidRDefault="005B33FE">
      <w:pPr>
        <w:rPr>
          <w:rFonts w:asciiTheme="minorHAnsi" w:hAnsiTheme="minorHAnsi"/>
          <w:sz w:val="24"/>
          <w:szCs w:val="24"/>
        </w:rPr>
      </w:pPr>
    </w:p>
    <w:p w14:paraId="00000006" w14:textId="77777777" w:rsidR="005B33FE" w:rsidRPr="00EC14B1" w:rsidRDefault="00A845E0">
      <w:pPr>
        <w:numPr>
          <w:ilvl w:val="0"/>
          <w:numId w:val="1"/>
        </w:numPr>
        <w:rPr>
          <w:rFonts w:asciiTheme="minorHAnsi" w:hAnsiTheme="minorHAnsi"/>
          <w:sz w:val="24"/>
          <w:szCs w:val="24"/>
        </w:rPr>
      </w:pPr>
      <w:r w:rsidRPr="00EC14B1">
        <w:rPr>
          <w:rFonts w:asciiTheme="minorHAnsi" w:hAnsiTheme="minorHAnsi"/>
          <w:sz w:val="24"/>
          <w:szCs w:val="24"/>
        </w:rPr>
        <w:t>Overview / Introduction</w:t>
      </w:r>
    </w:p>
    <w:p w14:paraId="00000007" w14:textId="28266FF6" w:rsidR="005B33FE" w:rsidRPr="00EC14B1" w:rsidRDefault="00A845E0">
      <w:pPr>
        <w:numPr>
          <w:ilvl w:val="1"/>
          <w:numId w:val="1"/>
        </w:numPr>
        <w:ind w:left="720"/>
        <w:rPr>
          <w:rFonts w:asciiTheme="minorHAnsi" w:hAnsiTheme="minorHAnsi"/>
          <w:sz w:val="24"/>
          <w:szCs w:val="24"/>
        </w:rPr>
      </w:pPr>
      <w:r w:rsidRPr="00EC14B1">
        <w:rPr>
          <w:rFonts w:asciiTheme="minorHAnsi" w:hAnsiTheme="minorHAnsi"/>
          <w:color w:val="333333"/>
          <w:sz w:val="24"/>
          <w:szCs w:val="24"/>
          <w:highlight w:val="white"/>
        </w:rPr>
        <w:t>Scope</w:t>
      </w:r>
      <w:r w:rsidRPr="00EC14B1">
        <w:rPr>
          <w:rFonts w:asciiTheme="minorHAnsi" w:hAnsiTheme="minorHAnsi"/>
          <w:color w:val="333333"/>
          <w:sz w:val="24"/>
          <w:szCs w:val="24"/>
          <w:highlight w:val="white"/>
        </w:rPr>
        <w:br/>
        <w:t xml:space="preserve">The International Travel Advisory Committee (ITAC) is responsible for </w:t>
      </w:r>
      <w:r w:rsidR="00AD329B" w:rsidRPr="00EC14B1">
        <w:rPr>
          <w:rFonts w:asciiTheme="minorHAnsi" w:hAnsiTheme="minorHAnsi"/>
          <w:color w:val="333333"/>
          <w:sz w:val="24"/>
          <w:szCs w:val="24"/>
        </w:rPr>
        <w:t>reviewing and approving all Lehigh-sponsored international programs and travel involving undergraduate and graduate students. ITAC focus</w:t>
      </w:r>
      <w:r w:rsidR="00D07CC0" w:rsidRPr="00EC14B1">
        <w:rPr>
          <w:rFonts w:asciiTheme="minorHAnsi" w:hAnsiTheme="minorHAnsi"/>
          <w:color w:val="333333"/>
          <w:sz w:val="24"/>
          <w:szCs w:val="24"/>
        </w:rPr>
        <w:t>es</w:t>
      </w:r>
      <w:r w:rsidR="00AD329B" w:rsidRPr="00EC14B1">
        <w:rPr>
          <w:rFonts w:asciiTheme="minorHAnsi" w:hAnsiTheme="minorHAnsi"/>
          <w:color w:val="333333"/>
          <w:sz w:val="24"/>
          <w:szCs w:val="24"/>
        </w:rPr>
        <w:t xml:space="preserve"> </w:t>
      </w:r>
      <w:r w:rsidR="00D07CC0" w:rsidRPr="00EC14B1">
        <w:rPr>
          <w:rFonts w:asciiTheme="minorHAnsi" w:hAnsiTheme="minorHAnsi"/>
          <w:color w:val="333333"/>
          <w:sz w:val="24"/>
          <w:szCs w:val="24"/>
        </w:rPr>
        <w:t xml:space="preserve">on </w:t>
      </w:r>
      <w:r w:rsidRPr="00EC14B1">
        <w:rPr>
          <w:rFonts w:asciiTheme="minorHAnsi" w:hAnsiTheme="minorHAnsi"/>
          <w:color w:val="333333"/>
          <w:sz w:val="24"/>
          <w:szCs w:val="24"/>
          <w:highlight w:val="white"/>
        </w:rPr>
        <w:t xml:space="preserve">issues related to </w:t>
      </w:r>
      <w:r w:rsidR="00AD329B" w:rsidRPr="00EC14B1">
        <w:rPr>
          <w:rFonts w:asciiTheme="minorHAnsi" w:hAnsiTheme="minorHAnsi"/>
          <w:color w:val="333333"/>
          <w:sz w:val="24"/>
          <w:szCs w:val="24"/>
          <w:highlight w:val="white"/>
        </w:rPr>
        <w:t xml:space="preserve">the health, </w:t>
      </w:r>
      <w:r w:rsidRPr="00EC14B1">
        <w:rPr>
          <w:rFonts w:asciiTheme="minorHAnsi" w:hAnsiTheme="minorHAnsi"/>
          <w:color w:val="333333"/>
          <w:sz w:val="24"/>
          <w:szCs w:val="24"/>
          <w:highlight w:val="white"/>
        </w:rPr>
        <w:t xml:space="preserve">safety and logistics of </w:t>
      </w:r>
      <w:r w:rsidR="00AD329B" w:rsidRPr="00EC14B1">
        <w:rPr>
          <w:rFonts w:asciiTheme="minorHAnsi" w:hAnsiTheme="minorHAnsi"/>
          <w:color w:val="333333"/>
          <w:sz w:val="24"/>
          <w:szCs w:val="24"/>
          <w:highlight w:val="white"/>
        </w:rPr>
        <w:t xml:space="preserve">such </w:t>
      </w:r>
      <w:r w:rsidRPr="00EC14B1">
        <w:rPr>
          <w:rFonts w:asciiTheme="minorHAnsi" w:hAnsiTheme="minorHAnsi"/>
          <w:color w:val="333333"/>
          <w:sz w:val="24"/>
          <w:szCs w:val="24"/>
          <w:highlight w:val="white"/>
        </w:rPr>
        <w:t xml:space="preserve">travel. </w:t>
      </w:r>
      <w:r w:rsidRPr="00EC14B1">
        <w:rPr>
          <w:rFonts w:asciiTheme="minorHAnsi" w:hAnsiTheme="minorHAnsi"/>
          <w:color w:val="333333"/>
          <w:sz w:val="24"/>
          <w:szCs w:val="24"/>
        </w:rPr>
        <w:t>Le</w:t>
      </w:r>
      <w:r w:rsidRPr="00EC14B1">
        <w:rPr>
          <w:rFonts w:asciiTheme="minorHAnsi" w:hAnsiTheme="minorHAnsi"/>
          <w:color w:val="333333"/>
          <w:sz w:val="24"/>
          <w:szCs w:val="24"/>
          <w:highlight w:val="white"/>
        </w:rPr>
        <w:t>high</w:t>
      </w:r>
      <w:r w:rsidR="00D07CC0" w:rsidRPr="00EC14B1">
        <w:rPr>
          <w:rFonts w:asciiTheme="minorHAnsi" w:hAnsiTheme="minorHAnsi"/>
          <w:color w:val="333333"/>
          <w:sz w:val="24"/>
          <w:szCs w:val="24"/>
          <w:highlight w:val="white"/>
        </w:rPr>
        <w:t>-</w:t>
      </w:r>
      <w:r w:rsidRPr="00EC14B1">
        <w:rPr>
          <w:rFonts w:asciiTheme="minorHAnsi" w:hAnsiTheme="minorHAnsi"/>
          <w:color w:val="333333"/>
          <w:sz w:val="24"/>
          <w:szCs w:val="24"/>
          <w:highlight w:val="white"/>
        </w:rPr>
        <w:t>sponsored student international travel includes experiences that receive funding of any amount from any Lehigh department/office, or experiences that are organized, directed, or coordinated by the university. This includes, but is not limited to</w:t>
      </w:r>
      <w:r w:rsidR="00D07CC0" w:rsidRPr="00EC14B1">
        <w:rPr>
          <w:rFonts w:asciiTheme="minorHAnsi" w:hAnsiTheme="minorHAnsi"/>
          <w:color w:val="333333"/>
          <w:sz w:val="24"/>
          <w:szCs w:val="24"/>
          <w:highlight w:val="white"/>
        </w:rPr>
        <w:t>:</w:t>
      </w:r>
      <w:r w:rsidRPr="00EC14B1">
        <w:rPr>
          <w:rFonts w:asciiTheme="minorHAnsi" w:hAnsiTheme="minorHAnsi"/>
          <w:color w:val="333333"/>
          <w:sz w:val="24"/>
          <w:szCs w:val="24"/>
          <w:highlight w:val="white"/>
        </w:rPr>
        <w:t xml:space="preserve"> for-credit study abroad programs, travel with a Lehigh University group as part of a non-credit educational experience, travel for research, co-curricular programming, Lehigh student club travel, and conference attendance.  </w:t>
      </w:r>
    </w:p>
    <w:p w14:paraId="00000008" w14:textId="0E76A179" w:rsidR="005B33FE" w:rsidRPr="00EC14B1" w:rsidRDefault="00A845E0">
      <w:pPr>
        <w:ind w:left="720"/>
        <w:rPr>
          <w:rFonts w:asciiTheme="minorHAnsi" w:hAnsiTheme="minorHAnsi"/>
          <w:color w:val="333333"/>
          <w:sz w:val="24"/>
          <w:szCs w:val="24"/>
        </w:rPr>
      </w:pPr>
      <w:r w:rsidRPr="00EC14B1">
        <w:rPr>
          <w:rFonts w:asciiTheme="minorHAnsi" w:hAnsiTheme="minorHAnsi"/>
          <w:color w:val="333333"/>
          <w:sz w:val="24"/>
          <w:szCs w:val="24"/>
          <w:highlight w:val="white"/>
        </w:rPr>
        <w:br/>
      </w:r>
      <w:r w:rsidRPr="00EC14B1">
        <w:rPr>
          <w:rFonts w:asciiTheme="minorHAnsi" w:hAnsiTheme="minorHAnsi"/>
          <w:sz w:val="24"/>
          <w:szCs w:val="24"/>
        </w:rPr>
        <w:t xml:space="preserve">ITAC does not exercise academic oversight of </w:t>
      </w:r>
      <w:r w:rsidR="00531459" w:rsidRPr="00EC14B1">
        <w:rPr>
          <w:rFonts w:asciiTheme="minorHAnsi" w:hAnsiTheme="minorHAnsi"/>
          <w:sz w:val="24"/>
          <w:szCs w:val="24"/>
        </w:rPr>
        <w:t xml:space="preserve">international </w:t>
      </w:r>
      <w:r w:rsidRPr="00EC14B1">
        <w:rPr>
          <w:rFonts w:asciiTheme="minorHAnsi" w:hAnsiTheme="minorHAnsi"/>
          <w:sz w:val="24"/>
          <w:szCs w:val="24"/>
        </w:rPr>
        <w:t>programs. Courses taught completely or partially abroad are subject to the polic</w:t>
      </w:r>
      <w:r w:rsidR="00531459" w:rsidRPr="00EC14B1">
        <w:rPr>
          <w:rFonts w:asciiTheme="minorHAnsi" w:hAnsiTheme="minorHAnsi"/>
          <w:sz w:val="24"/>
          <w:szCs w:val="24"/>
        </w:rPr>
        <w:t>ies and requirements of the</w:t>
      </w:r>
      <w:r w:rsidRPr="00EC14B1">
        <w:rPr>
          <w:rFonts w:asciiTheme="minorHAnsi" w:hAnsiTheme="minorHAnsi"/>
          <w:sz w:val="24"/>
          <w:szCs w:val="24"/>
        </w:rPr>
        <w:t xml:space="preserve"> Rules and Procedures of the Faculty of Lehigh University, the Educational Policy Committee, and the Graduate Research Committee.</w:t>
      </w:r>
      <w:r w:rsidRPr="00EC14B1">
        <w:rPr>
          <w:rFonts w:asciiTheme="minorHAnsi" w:hAnsiTheme="minorHAnsi"/>
          <w:color w:val="333333"/>
          <w:sz w:val="24"/>
          <w:szCs w:val="24"/>
        </w:rPr>
        <w:br/>
      </w:r>
    </w:p>
    <w:p w14:paraId="00000009" w14:textId="191290F0" w:rsidR="005B33FE" w:rsidRPr="00EC14B1" w:rsidRDefault="00A845E0">
      <w:pPr>
        <w:ind w:left="720"/>
        <w:rPr>
          <w:rFonts w:asciiTheme="minorHAnsi" w:hAnsiTheme="minorHAnsi"/>
          <w:color w:val="333333"/>
          <w:sz w:val="24"/>
          <w:szCs w:val="24"/>
          <w:highlight w:val="yellow"/>
        </w:rPr>
      </w:pPr>
      <w:r w:rsidRPr="00EC14B1">
        <w:rPr>
          <w:rFonts w:asciiTheme="minorHAnsi" w:hAnsiTheme="minorHAnsi"/>
          <w:color w:val="333333"/>
          <w:sz w:val="24"/>
          <w:szCs w:val="24"/>
        </w:rPr>
        <w:t xml:space="preserve">ITAC members </w:t>
      </w:r>
      <w:r w:rsidR="00531459" w:rsidRPr="00EC14B1">
        <w:rPr>
          <w:rFonts w:asciiTheme="minorHAnsi" w:hAnsiTheme="minorHAnsi"/>
          <w:color w:val="333333"/>
          <w:sz w:val="24"/>
          <w:szCs w:val="24"/>
        </w:rPr>
        <w:t xml:space="preserve">from the Office for International Affairs (OIA) </w:t>
      </w:r>
      <w:r w:rsidRPr="00EC14B1">
        <w:rPr>
          <w:rFonts w:asciiTheme="minorHAnsi" w:hAnsiTheme="minorHAnsi"/>
          <w:color w:val="333333"/>
          <w:sz w:val="24"/>
          <w:szCs w:val="24"/>
        </w:rPr>
        <w:t xml:space="preserve">have extensive knowledge in planning and executing abroad programs, as well as a large network of international partners and resources.  </w:t>
      </w:r>
      <w:r w:rsidRPr="00EC14B1">
        <w:rPr>
          <w:rFonts w:asciiTheme="minorHAnsi" w:eastAsia="Calibri" w:hAnsiTheme="minorHAnsi" w:cs="Calibri"/>
          <w:sz w:val="24"/>
          <w:szCs w:val="24"/>
        </w:rPr>
        <w:t xml:space="preserve">Faculty, staff or students preparing for a program that includes </w:t>
      </w:r>
      <w:r w:rsidR="00531459" w:rsidRPr="00EC14B1">
        <w:rPr>
          <w:rFonts w:asciiTheme="minorHAnsi" w:eastAsia="Calibri" w:hAnsiTheme="minorHAnsi" w:cs="Calibri"/>
          <w:sz w:val="24"/>
          <w:szCs w:val="24"/>
        </w:rPr>
        <w:t>U</w:t>
      </w:r>
      <w:r w:rsidRPr="00EC14B1">
        <w:rPr>
          <w:rFonts w:asciiTheme="minorHAnsi" w:eastAsia="Calibri" w:hAnsiTheme="minorHAnsi" w:cs="Calibri"/>
          <w:sz w:val="24"/>
          <w:szCs w:val="24"/>
        </w:rPr>
        <w:t>niversity</w:t>
      </w:r>
      <w:r w:rsidR="00531459" w:rsidRPr="00EC14B1">
        <w:rPr>
          <w:rFonts w:asciiTheme="minorHAnsi" w:eastAsia="Calibri" w:hAnsiTheme="minorHAnsi" w:cs="Calibri"/>
          <w:sz w:val="24"/>
          <w:szCs w:val="24"/>
        </w:rPr>
        <w:t>-</w:t>
      </w:r>
      <w:r w:rsidRPr="00EC14B1">
        <w:rPr>
          <w:rFonts w:asciiTheme="minorHAnsi" w:eastAsia="Calibri" w:hAnsiTheme="minorHAnsi" w:cs="Calibri"/>
          <w:sz w:val="24"/>
          <w:szCs w:val="24"/>
        </w:rPr>
        <w:t xml:space="preserve">sponsored international travel are advised to meet with a </w:t>
      </w:r>
      <w:r w:rsidR="00531459" w:rsidRPr="00EC14B1">
        <w:rPr>
          <w:rFonts w:asciiTheme="minorHAnsi" w:eastAsia="Calibri" w:hAnsiTheme="minorHAnsi" w:cs="Calibri"/>
          <w:sz w:val="24"/>
          <w:szCs w:val="24"/>
        </w:rPr>
        <w:t xml:space="preserve">designated </w:t>
      </w:r>
      <w:r w:rsidRPr="00EC14B1">
        <w:rPr>
          <w:rFonts w:asciiTheme="minorHAnsi" w:eastAsia="Calibri" w:hAnsiTheme="minorHAnsi" w:cs="Calibri"/>
          <w:sz w:val="24"/>
          <w:szCs w:val="24"/>
        </w:rPr>
        <w:t xml:space="preserve">representative from </w:t>
      </w:r>
      <w:r w:rsidRPr="00EC14B1">
        <w:rPr>
          <w:rFonts w:asciiTheme="minorHAnsi" w:eastAsia="Calibri" w:hAnsiTheme="minorHAnsi" w:cs="Calibri"/>
          <w:color w:val="333333"/>
          <w:sz w:val="24"/>
          <w:szCs w:val="24"/>
          <w:highlight w:val="white"/>
        </w:rPr>
        <w:t xml:space="preserve">ITAC during the initial planning stages </w:t>
      </w:r>
      <w:r w:rsidRPr="00EC14B1">
        <w:rPr>
          <w:rFonts w:asciiTheme="minorHAnsi" w:hAnsiTheme="minorHAnsi"/>
          <w:color w:val="333333"/>
          <w:sz w:val="24"/>
          <w:szCs w:val="24"/>
        </w:rPr>
        <w:t xml:space="preserve">to review program models/options, discuss pitfalls to avoid, and review planning resources available. ITAC is available to facilitate and guide through the planning process from early brainstorming through program launch.  Consulting with ITAC throughout the process will facilitate program development that aligns with </w:t>
      </w:r>
      <w:r w:rsidR="00531459" w:rsidRPr="00EC14B1">
        <w:rPr>
          <w:rFonts w:asciiTheme="minorHAnsi" w:hAnsiTheme="minorHAnsi"/>
          <w:color w:val="333333"/>
          <w:sz w:val="24"/>
          <w:szCs w:val="24"/>
        </w:rPr>
        <w:t xml:space="preserve">University </w:t>
      </w:r>
      <w:r w:rsidRPr="00EC14B1">
        <w:rPr>
          <w:rFonts w:asciiTheme="minorHAnsi" w:hAnsiTheme="minorHAnsi"/>
          <w:color w:val="333333"/>
          <w:sz w:val="24"/>
          <w:szCs w:val="24"/>
        </w:rPr>
        <w:t>policy and best practices.</w:t>
      </w:r>
    </w:p>
    <w:p w14:paraId="0000000A" w14:textId="77777777" w:rsidR="005B33FE" w:rsidRPr="00EC14B1" w:rsidRDefault="005B33FE">
      <w:pPr>
        <w:ind w:left="720"/>
        <w:rPr>
          <w:rFonts w:asciiTheme="minorHAnsi" w:hAnsiTheme="minorHAnsi"/>
          <w:color w:val="333333"/>
          <w:sz w:val="24"/>
          <w:szCs w:val="24"/>
          <w:highlight w:val="yellow"/>
        </w:rPr>
      </w:pPr>
    </w:p>
    <w:p w14:paraId="0000000C" w14:textId="73B2BFFC" w:rsidR="005B33FE" w:rsidRPr="00EC14B1" w:rsidRDefault="00A845E0" w:rsidP="008730F1">
      <w:pPr>
        <w:ind w:left="720"/>
        <w:rPr>
          <w:rFonts w:asciiTheme="minorHAnsi" w:hAnsiTheme="minorHAnsi"/>
          <w:color w:val="333333"/>
          <w:sz w:val="24"/>
          <w:szCs w:val="24"/>
          <w:highlight w:val="yellow"/>
        </w:rPr>
      </w:pPr>
      <w:r w:rsidRPr="00EC14B1">
        <w:rPr>
          <w:rFonts w:asciiTheme="minorHAnsi" w:eastAsia="Calibri" w:hAnsiTheme="minorHAnsi" w:cs="Calibri"/>
          <w:color w:val="333333"/>
          <w:sz w:val="24"/>
          <w:szCs w:val="24"/>
        </w:rPr>
        <w:t xml:space="preserve">ITAC review may include an iterative process as ITAC works with program leaders or individual travelers to gather needed information.  For new programs, this process may take 4-6 weeks. </w:t>
      </w:r>
      <w:r w:rsidRPr="00EC14B1">
        <w:rPr>
          <w:rFonts w:asciiTheme="minorHAnsi" w:eastAsia="Calibri" w:hAnsiTheme="minorHAnsi" w:cs="Calibri"/>
          <w:color w:val="333333"/>
          <w:sz w:val="24"/>
          <w:szCs w:val="24"/>
          <w:highlight w:val="white"/>
        </w:rPr>
        <w:t xml:space="preserve">Importantly, none of the following </w:t>
      </w:r>
      <w:r w:rsidR="00D07CC0" w:rsidRPr="00EC14B1">
        <w:rPr>
          <w:rFonts w:asciiTheme="minorHAnsi" w:eastAsia="Calibri" w:hAnsiTheme="minorHAnsi" w:cs="Calibri"/>
          <w:color w:val="333333"/>
          <w:sz w:val="24"/>
          <w:szCs w:val="24"/>
          <w:highlight w:val="white"/>
        </w:rPr>
        <w:t>may</w:t>
      </w:r>
      <w:r w:rsidRPr="00EC14B1">
        <w:rPr>
          <w:rFonts w:asciiTheme="minorHAnsi" w:eastAsia="Calibri" w:hAnsiTheme="minorHAnsi" w:cs="Calibri"/>
          <w:color w:val="333333"/>
          <w:sz w:val="24"/>
          <w:szCs w:val="24"/>
          <w:highlight w:val="white"/>
        </w:rPr>
        <w:t xml:space="preserve"> occur prior to ITAC review: student selection and notification, signing of contracts with vendors, payments for services, </w:t>
      </w:r>
      <w:r w:rsidR="00531459" w:rsidRPr="00EC14B1">
        <w:rPr>
          <w:rFonts w:asciiTheme="minorHAnsi" w:eastAsia="Calibri" w:hAnsiTheme="minorHAnsi" w:cs="Calibri"/>
          <w:color w:val="333333"/>
          <w:sz w:val="24"/>
          <w:szCs w:val="24"/>
          <w:highlight w:val="white"/>
        </w:rPr>
        <w:t xml:space="preserve">or </w:t>
      </w:r>
      <w:r w:rsidRPr="00EC14B1">
        <w:rPr>
          <w:rFonts w:asciiTheme="minorHAnsi" w:eastAsia="Calibri" w:hAnsiTheme="minorHAnsi" w:cs="Calibri"/>
          <w:color w:val="333333"/>
          <w:sz w:val="24"/>
          <w:szCs w:val="24"/>
          <w:highlight w:val="white"/>
        </w:rPr>
        <w:t xml:space="preserve">confirmation of faculty/staff program leaders.  </w:t>
      </w:r>
      <w:r w:rsidRPr="00EC14B1">
        <w:rPr>
          <w:rFonts w:asciiTheme="minorHAnsi" w:eastAsia="Calibri" w:hAnsiTheme="minorHAnsi" w:cs="Calibri"/>
          <w:color w:val="333333"/>
          <w:sz w:val="24"/>
          <w:szCs w:val="24"/>
        </w:rPr>
        <w:t xml:space="preserve"> As such, </w:t>
      </w:r>
      <w:r w:rsidR="00531459" w:rsidRPr="00EC14B1">
        <w:rPr>
          <w:rFonts w:asciiTheme="minorHAnsi" w:eastAsia="Calibri" w:hAnsiTheme="minorHAnsi" w:cs="Calibri"/>
          <w:color w:val="333333"/>
          <w:sz w:val="24"/>
          <w:szCs w:val="24"/>
        </w:rPr>
        <w:lastRenderedPageBreak/>
        <w:t xml:space="preserve">program leaders or individual travelers are expected to initiate the </w:t>
      </w:r>
      <w:r w:rsidRPr="00EC14B1">
        <w:rPr>
          <w:rFonts w:asciiTheme="minorHAnsi" w:eastAsia="Calibri" w:hAnsiTheme="minorHAnsi" w:cs="Calibri"/>
          <w:color w:val="333333"/>
          <w:sz w:val="24"/>
          <w:szCs w:val="24"/>
        </w:rPr>
        <w:t>ITAC review process several months before any such program details need to be completed.</w:t>
      </w:r>
    </w:p>
    <w:p w14:paraId="0000000D" w14:textId="77777777" w:rsidR="005B33FE" w:rsidRPr="00EC14B1" w:rsidRDefault="005B33FE">
      <w:pPr>
        <w:ind w:left="720"/>
        <w:rPr>
          <w:rFonts w:asciiTheme="minorHAnsi" w:hAnsiTheme="minorHAnsi"/>
          <w:color w:val="333333"/>
          <w:sz w:val="24"/>
          <w:szCs w:val="24"/>
          <w:highlight w:val="yellow"/>
        </w:rPr>
      </w:pPr>
    </w:p>
    <w:p w14:paraId="0000000F" w14:textId="135BF907" w:rsidR="005B33FE" w:rsidRPr="00EC14B1" w:rsidRDefault="00A845E0" w:rsidP="00387FFA">
      <w:pPr>
        <w:numPr>
          <w:ilvl w:val="1"/>
          <w:numId w:val="1"/>
        </w:numPr>
        <w:ind w:left="720"/>
        <w:rPr>
          <w:rFonts w:asciiTheme="minorHAnsi" w:hAnsiTheme="minorHAnsi"/>
          <w:color w:val="333333"/>
          <w:sz w:val="24"/>
          <w:szCs w:val="24"/>
          <w:highlight w:val="white"/>
        </w:rPr>
      </w:pPr>
      <w:r w:rsidRPr="00EC14B1">
        <w:rPr>
          <w:rFonts w:asciiTheme="minorHAnsi" w:eastAsia="Calibri" w:hAnsiTheme="minorHAnsi" w:cs="Calibri"/>
          <w:sz w:val="24"/>
          <w:szCs w:val="24"/>
        </w:rPr>
        <w:t>Composition</w:t>
      </w:r>
      <w:r w:rsidRPr="00EC14B1">
        <w:rPr>
          <w:rFonts w:asciiTheme="minorHAnsi" w:eastAsia="Calibri" w:hAnsiTheme="minorHAnsi" w:cs="Calibri"/>
          <w:i/>
          <w:sz w:val="24"/>
          <w:szCs w:val="24"/>
        </w:rPr>
        <w:br/>
      </w:r>
      <w:r w:rsidRPr="00EC14B1">
        <w:rPr>
          <w:rFonts w:asciiTheme="minorHAnsi" w:eastAsia="Calibri" w:hAnsiTheme="minorHAnsi" w:cs="Calibri"/>
          <w:sz w:val="24"/>
          <w:szCs w:val="24"/>
        </w:rPr>
        <w:t>ITAC is chaired by the Vice President/Vice Provost for International Affairs. Other members include the Director of the Study Abroad Office;</w:t>
      </w:r>
      <w:r w:rsidR="00EC14B1" w:rsidRPr="00EC14B1">
        <w:rPr>
          <w:rFonts w:asciiTheme="minorHAnsi" w:eastAsia="Calibri" w:hAnsiTheme="minorHAnsi" w:cs="Calibri"/>
          <w:sz w:val="24"/>
          <w:szCs w:val="24"/>
        </w:rPr>
        <w:t xml:space="preserve"> Assistant Director of Study Abroad; </w:t>
      </w:r>
      <w:r w:rsidRPr="00EC14B1">
        <w:rPr>
          <w:rFonts w:asciiTheme="minorHAnsi" w:eastAsia="Calibri" w:hAnsiTheme="minorHAnsi" w:cs="Calibri"/>
          <w:sz w:val="24"/>
          <w:szCs w:val="24"/>
        </w:rPr>
        <w:t xml:space="preserve"> Director of the Iacocca International Internship Program;  General Counsel or designee; Director of Risk Management; Dean of Students or designee; </w:t>
      </w:r>
      <w:r w:rsidR="00C74CD7" w:rsidRPr="00EC14B1">
        <w:rPr>
          <w:rFonts w:asciiTheme="minorHAnsi" w:eastAsia="Calibri" w:hAnsiTheme="minorHAnsi" w:cs="Calibri"/>
          <w:sz w:val="24"/>
          <w:szCs w:val="24"/>
        </w:rPr>
        <w:t xml:space="preserve">Director of the Health and Wellness Center or designee; </w:t>
      </w:r>
      <w:r w:rsidRPr="00EC14B1">
        <w:rPr>
          <w:rFonts w:asciiTheme="minorHAnsi" w:eastAsia="Calibri" w:hAnsiTheme="minorHAnsi" w:cs="Calibri"/>
          <w:sz w:val="24"/>
          <w:szCs w:val="24"/>
        </w:rPr>
        <w:t xml:space="preserve">and a faculty representative.  The </w:t>
      </w:r>
      <w:r w:rsidR="003E7F79" w:rsidRPr="00EC14B1">
        <w:rPr>
          <w:rFonts w:asciiTheme="minorHAnsi" w:eastAsia="Calibri" w:hAnsiTheme="minorHAnsi" w:cs="Calibri"/>
          <w:sz w:val="24"/>
          <w:szCs w:val="24"/>
        </w:rPr>
        <w:t>A</w:t>
      </w:r>
      <w:r w:rsidRPr="00EC14B1">
        <w:rPr>
          <w:rFonts w:asciiTheme="minorHAnsi" w:eastAsia="Calibri" w:hAnsiTheme="minorHAnsi" w:cs="Calibri"/>
          <w:sz w:val="24"/>
          <w:szCs w:val="24"/>
        </w:rPr>
        <w:t xml:space="preserve">ssistant </w:t>
      </w:r>
      <w:r w:rsidR="003E7F79" w:rsidRPr="00EC14B1">
        <w:rPr>
          <w:rFonts w:asciiTheme="minorHAnsi" w:eastAsia="Calibri" w:hAnsiTheme="minorHAnsi" w:cs="Calibri"/>
          <w:sz w:val="24"/>
          <w:szCs w:val="24"/>
        </w:rPr>
        <w:t>D</w:t>
      </w:r>
      <w:r w:rsidRPr="00EC14B1">
        <w:rPr>
          <w:rFonts w:asciiTheme="minorHAnsi" w:eastAsia="Calibri" w:hAnsiTheme="minorHAnsi" w:cs="Calibri"/>
          <w:sz w:val="24"/>
          <w:szCs w:val="24"/>
        </w:rPr>
        <w:t xml:space="preserve">irector of the Study Abroad Office serves as the committee’s secretary.  ITAC may consult with other </w:t>
      </w:r>
      <w:r w:rsidR="00D07CC0" w:rsidRPr="00EC14B1">
        <w:rPr>
          <w:rFonts w:asciiTheme="minorHAnsi" w:eastAsia="Calibri" w:hAnsiTheme="minorHAnsi" w:cs="Calibri"/>
          <w:sz w:val="24"/>
          <w:szCs w:val="24"/>
        </w:rPr>
        <w:t xml:space="preserve">campus </w:t>
      </w:r>
      <w:r w:rsidRPr="00EC14B1">
        <w:rPr>
          <w:rFonts w:asciiTheme="minorHAnsi" w:eastAsia="Calibri" w:hAnsiTheme="minorHAnsi" w:cs="Calibri"/>
          <w:sz w:val="24"/>
          <w:szCs w:val="24"/>
        </w:rPr>
        <w:t xml:space="preserve">representatives, as needed. </w:t>
      </w:r>
      <w:r w:rsidR="00D07CC0" w:rsidRPr="00EC14B1">
        <w:rPr>
          <w:rFonts w:asciiTheme="minorHAnsi" w:eastAsia="Calibri" w:hAnsiTheme="minorHAnsi" w:cs="Calibri"/>
          <w:sz w:val="24"/>
          <w:szCs w:val="24"/>
        </w:rPr>
        <w:br/>
      </w:r>
    </w:p>
    <w:p w14:paraId="00000010" w14:textId="77777777" w:rsidR="005B33FE" w:rsidRPr="00EC14B1" w:rsidRDefault="00A845E0">
      <w:pPr>
        <w:ind w:left="360"/>
        <w:rPr>
          <w:rFonts w:asciiTheme="minorHAnsi" w:hAnsiTheme="minorHAnsi"/>
          <w:color w:val="333333"/>
          <w:sz w:val="24"/>
          <w:szCs w:val="24"/>
          <w:highlight w:val="white"/>
        </w:rPr>
      </w:pPr>
      <w:r w:rsidRPr="00EC14B1">
        <w:rPr>
          <w:rFonts w:asciiTheme="minorHAnsi" w:hAnsiTheme="minorHAnsi"/>
          <w:color w:val="333333"/>
          <w:sz w:val="24"/>
          <w:szCs w:val="24"/>
          <w:highlight w:val="white"/>
        </w:rPr>
        <w:t>C.  International Crisis Advisory Group (ICAG)</w:t>
      </w:r>
    </w:p>
    <w:p w14:paraId="00000011" w14:textId="25D99258" w:rsidR="005B33FE" w:rsidRPr="00EC14B1" w:rsidRDefault="00A845E0">
      <w:pPr>
        <w:ind w:left="720"/>
        <w:rPr>
          <w:rFonts w:asciiTheme="minorHAnsi" w:hAnsiTheme="minorHAnsi"/>
          <w:color w:val="333333"/>
          <w:sz w:val="24"/>
          <w:szCs w:val="24"/>
          <w:highlight w:val="yellow"/>
        </w:rPr>
      </w:pPr>
      <w:r w:rsidRPr="00EC14B1">
        <w:rPr>
          <w:rFonts w:asciiTheme="minorHAnsi" w:hAnsiTheme="minorHAnsi"/>
          <w:color w:val="333333"/>
          <w:sz w:val="24"/>
          <w:szCs w:val="24"/>
          <w:highlight w:val="white"/>
        </w:rPr>
        <w:t xml:space="preserve">All international programming that falls under ITAC oversight will have access to on-call support from the International Crisis Advisory Group (ICAG) during official program dates. ICAG is </w:t>
      </w:r>
      <w:r w:rsidR="00D07CC0" w:rsidRPr="00EC14B1">
        <w:rPr>
          <w:rFonts w:asciiTheme="minorHAnsi" w:hAnsiTheme="minorHAnsi"/>
          <w:color w:val="333333"/>
          <w:sz w:val="24"/>
          <w:szCs w:val="24"/>
          <w:highlight w:val="white"/>
        </w:rPr>
        <w:t>composed</w:t>
      </w:r>
      <w:r w:rsidRPr="00EC14B1">
        <w:rPr>
          <w:rFonts w:asciiTheme="minorHAnsi" w:hAnsiTheme="minorHAnsi"/>
          <w:color w:val="333333"/>
          <w:sz w:val="24"/>
          <w:szCs w:val="24"/>
          <w:highlight w:val="white"/>
        </w:rPr>
        <w:t xml:space="preserve"> of administrators and staff from across the </w:t>
      </w:r>
      <w:r w:rsidR="003E7F79" w:rsidRPr="00EC14B1">
        <w:rPr>
          <w:rFonts w:asciiTheme="minorHAnsi" w:hAnsiTheme="minorHAnsi"/>
          <w:color w:val="333333"/>
          <w:sz w:val="24"/>
          <w:szCs w:val="24"/>
          <w:highlight w:val="white"/>
        </w:rPr>
        <w:t>U</w:t>
      </w:r>
      <w:r w:rsidRPr="00EC14B1">
        <w:rPr>
          <w:rFonts w:asciiTheme="minorHAnsi" w:hAnsiTheme="minorHAnsi"/>
          <w:color w:val="333333"/>
          <w:sz w:val="24"/>
          <w:szCs w:val="24"/>
          <w:highlight w:val="white"/>
        </w:rPr>
        <w:t xml:space="preserve">niversity whose expertise may be critical in responding to a crisis abroad.  In a crisis scenario, a designated on-call individual </w:t>
      </w:r>
      <w:r w:rsidR="003E7F79" w:rsidRPr="00EC14B1">
        <w:rPr>
          <w:rFonts w:asciiTheme="minorHAnsi" w:hAnsiTheme="minorHAnsi"/>
          <w:color w:val="333333"/>
          <w:sz w:val="24"/>
          <w:szCs w:val="24"/>
          <w:highlight w:val="white"/>
        </w:rPr>
        <w:t xml:space="preserve">from OIA </w:t>
      </w:r>
      <w:r w:rsidRPr="00EC14B1">
        <w:rPr>
          <w:rFonts w:asciiTheme="minorHAnsi" w:hAnsiTheme="minorHAnsi"/>
          <w:color w:val="333333"/>
          <w:sz w:val="24"/>
          <w:szCs w:val="24"/>
          <w:highlight w:val="white"/>
        </w:rPr>
        <w:t xml:space="preserve">will coordinate with relevant members of ICAG as needed and share ongoing updates with the group.  Current ICAG membership is listed on the </w:t>
      </w:r>
      <w:r w:rsidR="003E7F79" w:rsidRPr="00EC14B1">
        <w:rPr>
          <w:rFonts w:asciiTheme="minorHAnsi" w:hAnsiTheme="minorHAnsi"/>
          <w:color w:val="333333"/>
          <w:sz w:val="24"/>
          <w:szCs w:val="24"/>
          <w:highlight w:val="white"/>
        </w:rPr>
        <w:t>OIA</w:t>
      </w:r>
      <w:r w:rsidRPr="00EC14B1">
        <w:rPr>
          <w:rFonts w:asciiTheme="minorHAnsi" w:hAnsiTheme="minorHAnsi"/>
          <w:color w:val="333333"/>
          <w:sz w:val="24"/>
          <w:szCs w:val="24"/>
          <w:highlight w:val="white"/>
        </w:rPr>
        <w:t xml:space="preserve"> Risk Management </w:t>
      </w:r>
      <w:hyperlink r:id="rId8">
        <w:r w:rsidRPr="00EC14B1">
          <w:rPr>
            <w:rFonts w:asciiTheme="minorHAnsi" w:hAnsiTheme="minorHAnsi"/>
            <w:color w:val="1155CC"/>
            <w:sz w:val="24"/>
            <w:szCs w:val="24"/>
            <w:highlight w:val="white"/>
            <w:u w:val="single"/>
          </w:rPr>
          <w:t>website</w:t>
        </w:r>
      </w:hyperlink>
      <w:r w:rsidRPr="00EC14B1">
        <w:rPr>
          <w:rFonts w:asciiTheme="minorHAnsi" w:hAnsiTheme="minorHAnsi"/>
          <w:color w:val="333333"/>
          <w:sz w:val="24"/>
          <w:szCs w:val="24"/>
          <w:highlight w:val="white"/>
        </w:rPr>
        <w:t>.</w:t>
      </w:r>
    </w:p>
    <w:p w14:paraId="00000012" w14:textId="77777777" w:rsidR="005B33FE" w:rsidRPr="00EC14B1" w:rsidRDefault="005B33FE">
      <w:pPr>
        <w:ind w:left="1440"/>
        <w:rPr>
          <w:rFonts w:asciiTheme="minorHAnsi" w:eastAsia="Calibri" w:hAnsiTheme="minorHAnsi" w:cs="Calibri"/>
          <w:sz w:val="24"/>
          <w:szCs w:val="24"/>
        </w:rPr>
      </w:pPr>
    </w:p>
    <w:p w14:paraId="51B347E5" w14:textId="1744417F" w:rsidR="007B6201" w:rsidRPr="00EC14B1" w:rsidRDefault="00A845E0">
      <w:pPr>
        <w:spacing w:line="240" w:lineRule="auto"/>
        <w:rPr>
          <w:rFonts w:asciiTheme="minorHAnsi" w:eastAsia="Calibri" w:hAnsiTheme="minorHAnsi" w:cs="Calibri"/>
          <w:sz w:val="24"/>
          <w:szCs w:val="24"/>
        </w:rPr>
      </w:pPr>
      <w:r w:rsidRPr="00EC14B1">
        <w:rPr>
          <w:rFonts w:asciiTheme="minorHAnsi" w:eastAsia="Calibri" w:hAnsiTheme="minorHAnsi" w:cs="Calibri"/>
          <w:sz w:val="24"/>
          <w:szCs w:val="24"/>
        </w:rPr>
        <w:t>II. ITAC Review Process</w:t>
      </w:r>
      <w:r w:rsidR="00934B5E" w:rsidRPr="00EC14B1">
        <w:rPr>
          <w:rFonts w:asciiTheme="minorHAnsi" w:eastAsia="Calibri" w:hAnsiTheme="minorHAnsi" w:cs="Calibri"/>
          <w:sz w:val="24"/>
          <w:szCs w:val="24"/>
        </w:rPr>
        <w:br/>
        <w:t xml:space="preserve">The University seeks to provide high quality international experiences while also assessing and mitigating risks for travelers. </w:t>
      </w:r>
      <w:r w:rsidR="007B6201" w:rsidRPr="00EC14B1">
        <w:rPr>
          <w:rFonts w:asciiTheme="minorHAnsi" w:eastAsia="Calibri" w:hAnsiTheme="minorHAnsi" w:cs="Calibri"/>
          <w:sz w:val="24"/>
          <w:szCs w:val="24"/>
        </w:rPr>
        <w:t>This involves carefully considering the educational benefit of the program</w:t>
      </w:r>
      <w:r w:rsidR="00D07CC0" w:rsidRPr="00EC14B1">
        <w:rPr>
          <w:rFonts w:asciiTheme="minorHAnsi" w:eastAsia="Calibri" w:hAnsiTheme="minorHAnsi" w:cs="Calibri"/>
          <w:sz w:val="24"/>
          <w:szCs w:val="24"/>
        </w:rPr>
        <w:t xml:space="preserve">  / </w:t>
      </w:r>
      <w:r w:rsidR="007B6201" w:rsidRPr="00EC14B1">
        <w:rPr>
          <w:rFonts w:asciiTheme="minorHAnsi" w:eastAsia="Calibri" w:hAnsiTheme="minorHAnsi" w:cs="Calibri"/>
          <w:sz w:val="24"/>
          <w:szCs w:val="24"/>
        </w:rPr>
        <w:t xml:space="preserve">travel versus the relative risk to travelers. </w:t>
      </w:r>
      <w:r w:rsidR="007B6201" w:rsidRPr="00EC14B1">
        <w:rPr>
          <w:rFonts w:asciiTheme="minorHAnsi" w:eastAsia="Calibri" w:hAnsiTheme="minorHAnsi" w:cs="Calibri"/>
          <w:sz w:val="24"/>
          <w:szCs w:val="24"/>
        </w:rPr>
        <w:tab/>
      </w:r>
    </w:p>
    <w:p w14:paraId="10E980A3" w14:textId="77777777" w:rsidR="007B6201" w:rsidRPr="00EC14B1" w:rsidRDefault="007B6201" w:rsidP="007B6201">
      <w:pPr>
        <w:rPr>
          <w:rFonts w:asciiTheme="minorHAnsi" w:eastAsia="Calibri" w:hAnsiTheme="minorHAnsi" w:cs="Calibri"/>
          <w:sz w:val="24"/>
          <w:szCs w:val="24"/>
        </w:rPr>
      </w:pPr>
    </w:p>
    <w:p w14:paraId="0CD45120" w14:textId="30915877" w:rsidR="006A51B2" w:rsidRPr="00EC14B1" w:rsidRDefault="00A845E0" w:rsidP="004920FE">
      <w:pPr>
        <w:pStyle w:val="ListParagraph"/>
        <w:numPr>
          <w:ilvl w:val="1"/>
          <w:numId w:val="12"/>
        </w:numPr>
        <w:ind w:left="720"/>
        <w:rPr>
          <w:rFonts w:asciiTheme="minorHAnsi" w:eastAsia="Calibri" w:hAnsiTheme="minorHAnsi" w:cs="Calibri"/>
          <w:sz w:val="24"/>
          <w:szCs w:val="24"/>
        </w:rPr>
      </w:pPr>
      <w:r w:rsidRPr="00EC14B1">
        <w:rPr>
          <w:rFonts w:asciiTheme="minorHAnsi" w:eastAsia="Calibri" w:hAnsiTheme="minorHAnsi" w:cs="Calibri"/>
          <w:sz w:val="24"/>
          <w:szCs w:val="24"/>
        </w:rPr>
        <w:t>Criteria for evaluating proposed international travel</w:t>
      </w:r>
    </w:p>
    <w:p w14:paraId="5E5451E0" w14:textId="492EF838" w:rsidR="00934B5E" w:rsidRPr="00EC14B1" w:rsidRDefault="00CE5786" w:rsidP="004920FE">
      <w:pPr>
        <w:pStyle w:val="ListParagraph"/>
        <w:rPr>
          <w:rFonts w:asciiTheme="minorHAnsi" w:hAnsiTheme="minorHAnsi" w:cstheme="majorHAnsi"/>
          <w:sz w:val="24"/>
          <w:szCs w:val="24"/>
        </w:rPr>
      </w:pPr>
      <w:r w:rsidRPr="00EC14B1">
        <w:rPr>
          <w:rFonts w:asciiTheme="minorHAnsi" w:hAnsiTheme="minorHAnsi" w:cstheme="majorHAnsi"/>
          <w:sz w:val="24"/>
          <w:szCs w:val="24"/>
        </w:rPr>
        <w:t xml:space="preserve">ITAC reviews proposed travel on a case-by-case basis </w:t>
      </w:r>
      <w:r w:rsidR="007B6201" w:rsidRPr="00EC14B1">
        <w:rPr>
          <w:rFonts w:asciiTheme="minorHAnsi" w:hAnsiTheme="minorHAnsi" w:cstheme="majorHAnsi"/>
          <w:sz w:val="24"/>
          <w:szCs w:val="24"/>
        </w:rPr>
        <w:t xml:space="preserve">and considers </w:t>
      </w:r>
      <w:r w:rsidRPr="00EC14B1">
        <w:rPr>
          <w:rFonts w:asciiTheme="minorHAnsi" w:hAnsiTheme="minorHAnsi" w:cstheme="majorHAnsi"/>
          <w:sz w:val="24"/>
          <w:szCs w:val="24"/>
        </w:rPr>
        <w:t xml:space="preserve">the following </w:t>
      </w:r>
      <w:r w:rsidR="007B6201" w:rsidRPr="00EC14B1">
        <w:rPr>
          <w:rFonts w:asciiTheme="minorHAnsi" w:hAnsiTheme="minorHAnsi" w:cstheme="majorHAnsi"/>
          <w:sz w:val="24"/>
          <w:szCs w:val="24"/>
        </w:rPr>
        <w:t>information</w:t>
      </w:r>
      <w:r w:rsidR="006A51B2" w:rsidRPr="00EC14B1">
        <w:rPr>
          <w:rFonts w:asciiTheme="minorHAnsi" w:hAnsiTheme="minorHAnsi" w:cstheme="majorHAnsi"/>
          <w:sz w:val="24"/>
          <w:szCs w:val="24"/>
        </w:rPr>
        <w:t xml:space="preserve"> and resources</w:t>
      </w:r>
      <w:r w:rsidR="006A51B2" w:rsidRPr="00EC14B1">
        <w:rPr>
          <w:rStyle w:val="FootnoteReference"/>
          <w:rFonts w:asciiTheme="minorHAnsi" w:hAnsiTheme="minorHAnsi" w:cstheme="majorHAnsi"/>
          <w:sz w:val="24"/>
          <w:szCs w:val="24"/>
        </w:rPr>
        <w:footnoteReference w:id="1"/>
      </w:r>
      <w:r w:rsidR="006A51B2" w:rsidRPr="00EC14B1">
        <w:rPr>
          <w:rFonts w:asciiTheme="minorHAnsi" w:hAnsiTheme="minorHAnsi" w:cstheme="majorHAnsi"/>
          <w:sz w:val="24"/>
          <w:szCs w:val="24"/>
        </w:rPr>
        <w:t>, as appropriate</w:t>
      </w:r>
      <w:r w:rsidRPr="00EC14B1">
        <w:rPr>
          <w:rFonts w:asciiTheme="minorHAnsi" w:hAnsiTheme="minorHAnsi" w:cstheme="majorHAnsi"/>
          <w:sz w:val="24"/>
          <w:szCs w:val="24"/>
        </w:rPr>
        <w:t>:</w:t>
      </w:r>
      <w:r w:rsidR="007B6201" w:rsidRPr="00EC14B1">
        <w:rPr>
          <w:rFonts w:asciiTheme="minorHAnsi" w:hAnsiTheme="minorHAnsi" w:cstheme="majorHAnsi"/>
          <w:sz w:val="24"/>
          <w:szCs w:val="24"/>
        </w:rPr>
        <w:t xml:space="preserve"> </w:t>
      </w:r>
    </w:p>
    <w:p w14:paraId="2BC354D0" w14:textId="77777777" w:rsidR="00CE5786" w:rsidRPr="00EC14B1" w:rsidRDefault="00CE5786" w:rsidP="00CE5786">
      <w:pPr>
        <w:ind w:left="720"/>
        <w:rPr>
          <w:rFonts w:asciiTheme="minorHAnsi" w:eastAsia="Calibri" w:hAnsiTheme="minorHAnsi" w:cs="Calibri"/>
          <w:sz w:val="24"/>
          <w:szCs w:val="24"/>
        </w:rPr>
      </w:pPr>
    </w:p>
    <w:p w14:paraId="40730C0E" w14:textId="48243F53" w:rsidR="00CE5786" w:rsidRPr="00EC14B1" w:rsidRDefault="00CE5786" w:rsidP="00CE5786">
      <w:pPr>
        <w:pStyle w:val="ListParagraph"/>
        <w:numPr>
          <w:ilvl w:val="0"/>
          <w:numId w:val="8"/>
        </w:numPr>
        <w:rPr>
          <w:rFonts w:asciiTheme="minorHAnsi" w:eastAsia="Calibri" w:hAnsiTheme="minorHAnsi" w:cs="Calibri"/>
          <w:sz w:val="24"/>
          <w:szCs w:val="24"/>
        </w:rPr>
      </w:pPr>
      <w:r w:rsidRPr="00EC14B1">
        <w:rPr>
          <w:rFonts w:asciiTheme="minorHAnsi" w:eastAsia="Calibri" w:hAnsiTheme="minorHAnsi" w:cs="Calibri"/>
          <w:sz w:val="24"/>
          <w:szCs w:val="24"/>
        </w:rPr>
        <w:t xml:space="preserve">The familiarity of program leaders </w:t>
      </w:r>
      <w:r w:rsidR="007B6201" w:rsidRPr="00EC14B1">
        <w:rPr>
          <w:rFonts w:asciiTheme="minorHAnsi" w:eastAsia="Calibri" w:hAnsiTheme="minorHAnsi" w:cs="Calibri"/>
          <w:sz w:val="24"/>
          <w:szCs w:val="24"/>
        </w:rPr>
        <w:t xml:space="preserve">and/or individual travelers </w:t>
      </w:r>
      <w:r w:rsidRPr="00EC14B1">
        <w:rPr>
          <w:rFonts w:asciiTheme="minorHAnsi" w:eastAsia="Calibri" w:hAnsiTheme="minorHAnsi" w:cs="Calibri"/>
          <w:sz w:val="24"/>
          <w:szCs w:val="24"/>
        </w:rPr>
        <w:t>with the host country and /or the project</w:t>
      </w:r>
      <w:r w:rsidR="005A61A4" w:rsidRPr="00EC14B1">
        <w:rPr>
          <w:rFonts w:asciiTheme="minorHAnsi" w:eastAsia="Calibri" w:hAnsiTheme="minorHAnsi" w:cs="Calibri"/>
          <w:sz w:val="24"/>
          <w:szCs w:val="24"/>
        </w:rPr>
        <w:t>;</w:t>
      </w:r>
    </w:p>
    <w:p w14:paraId="18A24171" w14:textId="1F24DBEF" w:rsidR="00CE5786" w:rsidRPr="00EC14B1" w:rsidRDefault="005A61A4" w:rsidP="00CE5786">
      <w:pPr>
        <w:pStyle w:val="ListParagraph"/>
        <w:numPr>
          <w:ilvl w:val="0"/>
          <w:numId w:val="8"/>
        </w:numPr>
        <w:rPr>
          <w:rFonts w:asciiTheme="minorHAnsi" w:eastAsia="Calibri" w:hAnsiTheme="minorHAnsi" w:cs="Calibri"/>
          <w:sz w:val="24"/>
          <w:szCs w:val="24"/>
        </w:rPr>
      </w:pPr>
      <w:r w:rsidRPr="00EC14B1">
        <w:rPr>
          <w:rFonts w:asciiTheme="minorHAnsi" w:eastAsia="Calibri" w:hAnsiTheme="minorHAnsi" w:cs="Calibri"/>
          <w:sz w:val="24"/>
          <w:szCs w:val="24"/>
        </w:rPr>
        <w:t>A</w:t>
      </w:r>
      <w:r w:rsidR="00CE5786" w:rsidRPr="00EC14B1">
        <w:rPr>
          <w:rFonts w:asciiTheme="minorHAnsi" w:eastAsia="Calibri" w:hAnsiTheme="minorHAnsi" w:cs="Calibri"/>
          <w:sz w:val="24"/>
          <w:szCs w:val="24"/>
        </w:rPr>
        <w:t xml:space="preserve">ctivities or destinations </w:t>
      </w:r>
      <w:r w:rsidR="007B6201" w:rsidRPr="00EC14B1">
        <w:rPr>
          <w:rFonts w:asciiTheme="minorHAnsi" w:eastAsia="Calibri" w:hAnsiTheme="minorHAnsi" w:cs="Calibri"/>
          <w:sz w:val="24"/>
          <w:szCs w:val="24"/>
        </w:rPr>
        <w:t xml:space="preserve">listed in the itinerary </w:t>
      </w:r>
      <w:r w:rsidR="00CE5786" w:rsidRPr="00EC14B1">
        <w:rPr>
          <w:rFonts w:asciiTheme="minorHAnsi" w:eastAsia="Calibri" w:hAnsiTheme="minorHAnsi" w:cs="Calibri"/>
          <w:sz w:val="24"/>
          <w:szCs w:val="24"/>
        </w:rPr>
        <w:t>with elevated risk</w:t>
      </w:r>
      <w:r w:rsidRPr="00EC14B1">
        <w:rPr>
          <w:rFonts w:asciiTheme="minorHAnsi" w:eastAsia="Calibri" w:hAnsiTheme="minorHAnsi" w:cs="Calibri"/>
          <w:sz w:val="24"/>
          <w:szCs w:val="24"/>
        </w:rPr>
        <w:t>;</w:t>
      </w:r>
    </w:p>
    <w:p w14:paraId="23B5430D" w14:textId="654A2DBB" w:rsidR="00CE5786" w:rsidRPr="00EC14B1" w:rsidRDefault="005A61A4" w:rsidP="00CE5786">
      <w:pPr>
        <w:pStyle w:val="ListParagraph"/>
        <w:numPr>
          <w:ilvl w:val="0"/>
          <w:numId w:val="8"/>
        </w:numPr>
        <w:rPr>
          <w:rFonts w:asciiTheme="minorHAnsi" w:eastAsia="Calibri" w:hAnsiTheme="minorHAnsi" w:cs="Calibri"/>
          <w:sz w:val="24"/>
          <w:szCs w:val="24"/>
        </w:rPr>
      </w:pPr>
      <w:r w:rsidRPr="00EC14B1">
        <w:rPr>
          <w:rFonts w:asciiTheme="minorHAnsi" w:eastAsia="Calibri" w:hAnsiTheme="minorHAnsi" w:cs="Calibri"/>
          <w:sz w:val="24"/>
          <w:szCs w:val="24"/>
        </w:rPr>
        <w:t>T</w:t>
      </w:r>
      <w:r w:rsidR="00CE5786" w:rsidRPr="00EC14B1">
        <w:rPr>
          <w:rFonts w:asciiTheme="minorHAnsi" w:eastAsia="Calibri" w:hAnsiTheme="minorHAnsi" w:cs="Calibri"/>
          <w:sz w:val="24"/>
          <w:szCs w:val="24"/>
        </w:rPr>
        <w:t>ransportation plans</w:t>
      </w:r>
      <w:r w:rsidRPr="00EC14B1">
        <w:rPr>
          <w:rFonts w:asciiTheme="minorHAnsi" w:eastAsia="Calibri" w:hAnsiTheme="minorHAnsi" w:cs="Calibri"/>
          <w:sz w:val="24"/>
          <w:szCs w:val="24"/>
        </w:rPr>
        <w:t xml:space="preserve"> including</w:t>
      </w:r>
      <w:r w:rsidR="00CE5786" w:rsidRPr="00EC14B1">
        <w:rPr>
          <w:rFonts w:asciiTheme="minorHAnsi" w:eastAsia="Calibri" w:hAnsiTheme="minorHAnsi" w:cs="Calibri"/>
          <w:sz w:val="24"/>
          <w:szCs w:val="24"/>
        </w:rPr>
        <w:t xml:space="preserve"> forms of transport</w:t>
      </w:r>
      <w:r w:rsidRPr="00EC14B1">
        <w:rPr>
          <w:rFonts w:asciiTheme="minorHAnsi" w:eastAsia="Calibri" w:hAnsiTheme="minorHAnsi" w:cs="Calibri"/>
          <w:sz w:val="24"/>
          <w:szCs w:val="24"/>
        </w:rPr>
        <w:t>ation</w:t>
      </w:r>
      <w:r w:rsidR="00CE5786" w:rsidRPr="00EC14B1">
        <w:rPr>
          <w:rFonts w:asciiTheme="minorHAnsi" w:eastAsia="Calibri" w:hAnsiTheme="minorHAnsi" w:cs="Calibri"/>
          <w:sz w:val="24"/>
          <w:szCs w:val="24"/>
        </w:rPr>
        <w:t>, drive</w:t>
      </w:r>
      <w:r w:rsidRPr="00EC14B1">
        <w:rPr>
          <w:rFonts w:asciiTheme="minorHAnsi" w:eastAsia="Calibri" w:hAnsiTheme="minorHAnsi" w:cs="Calibri"/>
          <w:sz w:val="24"/>
          <w:szCs w:val="24"/>
        </w:rPr>
        <w:t>rs and</w:t>
      </w:r>
      <w:r w:rsidR="00CE5786" w:rsidRPr="00EC14B1">
        <w:rPr>
          <w:rFonts w:asciiTheme="minorHAnsi" w:eastAsia="Calibri" w:hAnsiTheme="minorHAnsi" w:cs="Calibri"/>
          <w:sz w:val="24"/>
          <w:szCs w:val="24"/>
        </w:rPr>
        <w:t xml:space="preserve"> other location</w:t>
      </w:r>
      <w:r w:rsidRPr="00EC14B1">
        <w:rPr>
          <w:rFonts w:asciiTheme="minorHAnsi" w:eastAsia="Calibri" w:hAnsiTheme="minorHAnsi" w:cs="Calibri"/>
          <w:sz w:val="24"/>
          <w:szCs w:val="24"/>
        </w:rPr>
        <w:t>-</w:t>
      </w:r>
      <w:r w:rsidR="00CE5786" w:rsidRPr="00EC14B1">
        <w:rPr>
          <w:rFonts w:asciiTheme="minorHAnsi" w:eastAsia="Calibri" w:hAnsiTheme="minorHAnsi" w:cs="Calibri"/>
          <w:sz w:val="24"/>
          <w:szCs w:val="24"/>
        </w:rPr>
        <w:t>specific transportation risks</w:t>
      </w:r>
      <w:r w:rsidRPr="00EC14B1">
        <w:rPr>
          <w:rFonts w:asciiTheme="minorHAnsi" w:eastAsia="Calibri" w:hAnsiTheme="minorHAnsi" w:cs="Calibri"/>
          <w:sz w:val="24"/>
          <w:szCs w:val="24"/>
        </w:rPr>
        <w:t>;</w:t>
      </w:r>
    </w:p>
    <w:p w14:paraId="7BDA09A2" w14:textId="19595FBD" w:rsidR="00CE5786" w:rsidRPr="00EC14B1" w:rsidRDefault="00CF335F" w:rsidP="00CE5786">
      <w:pPr>
        <w:pStyle w:val="ListParagraph"/>
        <w:numPr>
          <w:ilvl w:val="0"/>
          <w:numId w:val="8"/>
        </w:numPr>
        <w:rPr>
          <w:rFonts w:asciiTheme="minorHAnsi" w:eastAsia="Calibri" w:hAnsiTheme="minorHAnsi" w:cs="Calibri"/>
          <w:sz w:val="24"/>
          <w:szCs w:val="24"/>
        </w:rPr>
      </w:pPr>
      <w:r w:rsidRPr="00EC14B1">
        <w:rPr>
          <w:rFonts w:asciiTheme="minorHAnsi" w:eastAsia="Calibri" w:hAnsiTheme="minorHAnsi" w:cs="Calibri"/>
          <w:sz w:val="24"/>
          <w:szCs w:val="24"/>
        </w:rPr>
        <w:t>A</w:t>
      </w:r>
      <w:r w:rsidR="00CE5786" w:rsidRPr="00EC14B1">
        <w:rPr>
          <w:rFonts w:asciiTheme="minorHAnsi" w:eastAsia="Calibri" w:hAnsiTheme="minorHAnsi" w:cs="Calibri"/>
          <w:sz w:val="24"/>
          <w:szCs w:val="24"/>
        </w:rPr>
        <w:t>ctivit</w:t>
      </w:r>
      <w:r w:rsidRPr="00EC14B1">
        <w:rPr>
          <w:rFonts w:asciiTheme="minorHAnsi" w:eastAsia="Calibri" w:hAnsiTheme="minorHAnsi" w:cs="Calibri"/>
          <w:sz w:val="24"/>
          <w:szCs w:val="24"/>
        </w:rPr>
        <w:t>ies</w:t>
      </w:r>
      <w:r w:rsidR="00CE5786" w:rsidRPr="00EC14B1">
        <w:rPr>
          <w:rFonts w:asciiTheme="minorHAnsi" w:eastAsia="Calibri" w:hAnsiTheme="minorHAnsi" w:cs="Calibri"/>
          <w:sz w:val="24"/>
          <w:szCs w:val="24"/>
        </w:rPr>
        <w:t xml:space="preserve"> involving health care, volunteering, or interacting with minors</w:t>
      </w:r>
      <w:r w:rsidRPr="00EC14B1">
        <w:rPr>
          <w:rFonts w:asciiTheme="minorHAnsi" w:eastAsia="Calibri" w:hAnsiTheme="minorHAnsi" w:cs="Calibri"/>
          <w:sz w:val="24"/>
          <w:szCs w:val="24"/>
        </w:rPr>
        <w:t>;</w:t>
      </w:r>
    </w:p>
    <w:p w14:paraId="76B089BA" w14:textId="14BA8518" w:rsidR="00CE5786" w:rsidRPr="00EC14B1" w:rsidRDefault="00CE5786" w:rsidP="00CE5786">
      <w:pPr>
        <w:pStyle w:val="ListParagraph"/>
        <w:numPr>
          <w:ilvl w:val="0"/>
          <w:numId w:val="8"/>
        </w:numPr>
        <w:rPr>
          <w:rFonts w:asciiTheme="minorHAnsi" w:eastAsia="Calibri" w:hAnsiTheme="minorHAnsi" w:cs="Calibri"/>
          <w:sz w:val="24"/>
          <w:szCs w:val="24"/>
        </w:rPr>
      </w:pPr>
      <w:r w:rsidRPr="00EC14B1">
        <w:rPr>
          <w:rFonts w:asciiTheme="minorHAnsi" w:eastAsia="Calibri" w:hAnsiTheme="minorHAnsi" w:cs="Calibri"/>
          <w:sz w:val="24"/>
          <w:szCs w:val="24"/>
        </w:rPr>
        <w:lastRenderedPageBreak/>
        <w:t>Onsite infrastructure for program support including, but not limited to, expertise and capacity of the partner organization, availability of on-site staff, quality of facilities</w:t>
      </w:r>
      <w:r w:rsidR="00CF335F" w:rsidRPr="00EC14B1">
        <w:rPr>
          <w:rFonts w:asciiTheme="minorHAnsi" w:eastAsia="Calibri" w:hAnsiTheme="minorHAnsi" w:cs="Calibri"/>
          <w:sz w:val="24"/>
          <w:szCs w:val="24"/>
        </w:rPr>
        <w:t>;</w:t>
      </w:r>
    </w:p>
    <w:p w14:paraId="6DA0AAC4" w14:textId="0B168B15" w:rsidR="00CE5786" w:rsidRPr="00EC14B1" w:rsidRDefault="007B6201" w:rsidP="00CE5786">
      <w:pPr>
        <w:pStyle w:val="ListParagraph"/>
        <w:numPr>
          <w:ilvl w:val="0"/>
          <w:numId w:val="8"/>
        </w:numPr>
        <w:rPr>
          <w:rFonts w:asciiTheme="minorHAnsi" w:eastAsia="Calibri" w:hAnsiTheme="minorHAnsi" w:cs="Calibri"/>
          <w:sz w:val="24"/>
          <w:szCs w:val="24"/>
        </w:rPr>
      </w:pPr>
      <w:r w:rsidRPr="00EC14B1">
        <w:rPr>
          <w:rFonts w:asciiTheme="minorHAnsi" w:eastAsia="Calibri" w:hAnsiTheme="minorHAnsi" w:cs="Calibri"/>
          <w:sz w:val="24"/>
          <w:szCs w:val="24"/>
        </w:rPr>
        <w:t>P</w:t>
      </w:r>
      <w:r w:rsidR="00CE5786" w:rsidRPr="00EC14B1">
        <w:rPr>
          <w:rFonts w:asciiTheme="minorHAnsi" w:eastAsia="Calibri" w:hAnsiTheme="minorHAnsi" w:cs="Calibri"/>
          <w:sz w:val="24"/>
          <w:szCs w:val="24"/>
        </w:rPr>
        <w:t xml:space="preserve">artner organization(s) in the host country. Refer to </w:t>
      </w:r>
      <w:hyperlink r:id="rId9" w:history="1">
        <w:r w:rsidR="00CE5786" w:rsidRPr="00EC14B1">
          <w:rPr>
            <w:rStyle w:val="Hyperlink"/>
            <w:rFonts w:asciiTheme="minorHAnsi" w:eastAsia="Calibri" w:hAnsiTheme="minorHAnsi" w:cs="Calibri"/>
            <w:sz w:val="24"/>
            <w:szCs w:val="24"/>
          </w:rPr>
          <w:t>Guidelines on Selecting and Working with an Organization Abroad</w:t>
        </w:r>
        <w:r w:rsidRPr="00EC14B1">
          <w:rPr>
            <w:rStyle w:val="Hyperlink"/>
            <w:rFonts w:asciiTheme="minorHAnsi" w:eastAsia="Calibri" w:hAnsiTheme="minorHAnsi" w:cs="Calibri"/>
            <w:sz w:val="24"/>
            <w:szCs w:val="24"/>
          </w:rPr>
          <w:t>;</w:t>
        </w:r>
      </w:hyperlink>
    </w:p>
    <w:p w14:paraId="47C40755" w14:textId="3CA710E0" w:rsidR="00CE5786" w:rsidRPr="00EC14B1" w:rsidRDefault="00CE5786" w:rsidP="00CE5786">
      <w:pPr>
        <w:pStyle w:val="ListParagraph"/>
        <w:numPr>
          <w:ilvl w:val="0"/>
          <w:numId w:val="8"/>
        </w:numPr>
        <w:rPr>
          <w:rFonts w:asciiTheme="minorHAnsi" w:eastAsia="Calibri" w:hAnsiTheme="minorHAnsi" w:cs="Calibri"/>
          <w:sz w:val="24"/>
          <w:szCs w:val="24"/>
        </w:rPr>
      </w:pPr>
      <w:r w:rsidRPr="00EC14B1">
        <w:rPr>
          <w:rFonts w:asciiTheme="minorHAnsi" w:eastAsia="Calibri" w:hAnsiTheme="minorHAnsi" w:cs="Calibri"/>
          <w:sz w:val="24"/>
          <w:szCs w:val="24"/>
        </w:rPr>
        <w:t>Emergency preparedness, with consideration given to: at -site support; stability in country; medical care and treatment: availability, access, standard of care; laws, cultural practices that may impact individual based on identity; level of involvement of Lehigh faculty/staff to support student</w:t>
      </w:r>
      <w:r w:rsidR="007B6201" w:rsidRPr="00EC14B1">
        <w:rPr>
          <w:rFonts w:asciiTheme="minorHAnsi" w:eastAsia="Calibri" w:hAnsiTheme="minorHAnsi" w:cs="Calibri"/>
          <w:sz w:val="24"/>
          <w:szCs w:val="24"/>
        </w:rPr>
        <w:t>s;</w:t>
      </w:r>
    </w:p>
    <w:p w14:paraId="465A1189" w14:textId="703F35E4" w:rsidR="00CE5786" w:rsidRPr="00EC14B1" w:rsidRDefault="00CE5786" w:rsidP="00CE5786">
      <w:pPr>
        <w:pStyle w:val="ListParagraph"/>
        <w:numPr>
          <w:ilvl w:val="0"/>
          <w:numId w:val="8"/>
        </w:numPr>
        <w:rPr>
          <w:rFonts w:asciiTheme="minorHAnsi" w:eastAsia="Calibri" w:hAnsiTheme="minorHAnsi" w:cs="Calibri"/>
          <w:sz w:val="24"/>
          <w:szCs w:val="24"/>
        </w:rPr>
      </w:pPr>
      <w:r w:rsidRPr="00EC14B1">
        <w:rPr>
          <w:rFonts w:asciiTheme="minorHAnsi" w:eastAsia="Calibri" w:hAnsiTheme="minorHAnsi" w:cs="Calibri"/>
          <w:sz w:val="24"/>
          <w:szCs w:val="24"/>
        </w:rPr>
        <w:t>Travel risk assessments from the US State Department, independent risk management organizations, and peer institutions</w:t>
      </w:r>
      <w:r w:rsidR="007B6201" w:rsidRPr="00EC14B1">
        <w:rPr>
          <w:rFonts w:asciiTheme="minorHAnsi" w:eastAsia="Calibri" w:hAnsiTheme="minorHAnsi" w:cs="Calibri"/>
          <w:sz w:val="24"/>
          <w:szCs w:val="24"/>
        </w:rPr>
        <w:t>;</w:t>
      </w:r>
    </w:p>
    <w:p w14:paraId="085F7D74" w14:textId="50F9B5E9" w:rsidR="00CE5786" w:rsidRPr="00EC14B1" w:rsidRDefault="00CE5786" w:rsidP="00CE5786">
      <w:pPr>
        <w:pStyle w:val="ListParagraph"/>
        <w:numPr>
          <w:ilvl w:val="0"/>
          <w:numId w:val="8"/>
        </w:numPr>
        <w:rPr>
          <w:rFonts w:asciiTheme="minorHAnsi" w:eastAsia="Calibri" w:hAnsiTheme="minorHAnsi" w:cs="Calibri"/>
          <w:sz w:val="24"/>
          <w:szCs w:val="24"/>
        </w:rPr>
      </w:pPr>
      <w:r w:rsidRPr="00EC14B1">
        <w:rPr>
          <w:rFonts w:asciiTheme="minorHAnsi" w:eastAsia="Calibri" w:hAnsiTheme="minorHAnsi" w:cs="Calibri"/>
          <w:sz w:val="24"/>
          <w:szCs w:val="24"/>
        </w:rPr>
        <w:t>Existing Lehigh policies on international travel, academic programs, purchasing, export control compliance, and personnel</w:t>
      </w:r>
      <w:r w:rsidR="006A51B2" w:rsidRPr="00EC14B1">
        <w:rPr>
          <w:rFonts w:asciiTheme="minorHAnsi" w:eastAsia="Calibri" w:hAnsiTheme="minorHAnsi" w:cs="Calibri"/>
          <w:sz w:val="24"/>
          <w:szCs w:val="24"/>
        </w:rPr>
        <w:t>;</w:t>
      </w:r>
    </w:p>
    <w:p w14:paraId="525C85F5" w14:textId="6042B2A9" w:rsidR="00CE5786" w:rsidRPr="00EC14B1" w:rsidRDefault="00CE5786" w:rsidP="00CE5786">
      <w:pPr>
        <w:pStyle w:val="ListParagraph"/>
        <w:numPr>
          <w:ilvl w:val="0"/>
          <w:numId w:val="8"/>
        </w:numPr>
        <w:rPr>
          <w:rFonts w:asciiTheme="minorHAnsi" w:eastAsia="Calibri" w:hAnsiTheme="minorHAnsi" w:cs="Calibri"/>
          <w:sz w:val="24"/>
          <w:szCs w:val="24"/>
        </w:rPr>
      </w:pPr>
      <w:r w:rsidRPr="00EC14B1">
        <w:rPr>
          <w:rFonts w:asciiTheme="minorHAnsi" w:eastAsia="Calibri" w:hAnsiTheme="minorHAnsi" w:cs="Calibri"/>
          <w:sz w:val="24"/>
          <w:szCs w:val="24"/>
        </w:rPr>
        <w:t>Standards of Good Practice for Education Abroad, prepared by the Forum on Education Abroad</w:t>
      </w:r>
      <w:r w:rsidR="006A51B2" w:rsidRPr="00EC14B1">
        <w:rPr>
          <w:rFonts w:asciiTheme="minorHAnsi" w:eastAsia="Calibri" w:hAnsiTheme="minorHAnsi" w:cs="Calibri"/>
          <w:sz w:val="24"/>
          <w:szCs w:val="24"/>
        </w:rPr>
        <w:t>; and</w:t>
      </w:r>
    </w:p>
    <w:p w14:paraId="0EC52638" w14:textId="5DFA8188" w:rsidR="00CE5786" w:rsidRPr="00EC14B1" w:rsidRDefault="00CE5786" w:rsidP="004920FE">
      <w:pPr>
        <w:pStyle w:val="ListParagraph"/>
        <w:numPr>
          <w:ilvl w:val="0"/>
          <w:numId w:val="8"/>
        </w:numPr>
        <w:rPr>
          <w:rFonts w:asciiTheme="minorHAnsi" w:eastAsia="Calibri" w:hAnsiTheme="minorHAnsi" w:cs="Calibri"/>
          <w:i/>
          <w:sz w:val="24"/>
          <w:szCs w:val="24"/>
        </w:rPr>
      </w:pPr>
      <w:r w:rsidRPr="00EC14B1">
        <w:rPr>
          <w:rFonts w:asciiTheme="minorHAnsi" w:eastAsia="Calibri" w:hAnsiTheme="minorHAnsi" w:cs="Calibri"/>
          <w:sz w:val="24"/>
          <w:szCs w:val="24"/>
        </w:rPr>
        <w:t>Standards for short term global health programs, outlined in the Brocher Declaration</w:t>
      </w:r>
      <w:r w:rsidR="006A51B2" w:rsidRPr="00EC14B1">
        <w:rPr>
          <w:rFonts w:asciiTheme="minorHAnsi" w:eastAsia="Calibri" w:hAnsiTheme="minorHAnsi" w:cs="Calibri"/>
          <w:sz w:val="24"/>
          <w:szCs w:val="24"/>
        </w:rPr>
        <w:t>.</w:t>
      </w:r>
    </w:p>
    <w:p w14:paraId="3C57D88F" w14:textId="77777777" w:rsidR="00CE5786" w:rsidRPr="00EC14B1" w:rsidRDefault="00CE5786" w:rsidP="00CE5786">
      <w:pPr>
        <w:rPr>
          <w:rFonts w:asciiTheme="minorHAnsi" w:eastAsia="Calibri" w:hAnsiTheme="minorHAnsi" w:cs="Calibri"/>
          <w:sz w:val="24"/>
          <w:szCs w:val="24"/>
        </w:rPr>
      </w:pPr>
    </w:p>
    <w:p w14:paraId="00000022" w14:textId="77777777" w:rsidR="005B33FE" w:rsidRPr="00EC14B1" w:rsidRDefault="005B33FE">
      <w:pPr>
        <w:rPr>
          <w:rFonts w:asciiTheme="minorHAnsi" w:eastAsia="Calibri" w:hAnsiTheme="minorHAnsi" w:cs="Calibri"/>
          <w:sz w:val="24"/>
          <w:szCs w:val="24"/>
        </w:rPr>
      </w:pPr>
    </w:p>
    <w:p w14:paraId="00000023" w14:textId="77777777" w:rsidR="005B33FE" w:rsidRPr="00EC14B1" w:rsidRDefault="00A845E0">
      <w:pPr>
        <w:ind w:left="720" w:hanging="270"/>
        <w:rPr>
          <w:rFonts w:asciiTheme="minorHAnsi" w:eastAsia="Calibri" w:hAnsiTheme="minorHAnsi" w:cs="Calibri"/>
          <w:sz w:val="24"/>
          <w:szCs w:val="24"/>
        </w:rPr>
      </w:pPr>
      <w:r w:rsidRPr="00EC14B1">
        <w:rPr>
          <w:rFonts w:asciiTheme="minorHAnsi" w:eastAsia="Calibri" w:hAnsiTheme="minorHAnsi" w:cs="Calibri"/>
          <w:sz w:val="24"/>
          <w:szCs w:val="24"/>
        </w:rPr>
        <w:t>B.  ITAC Review Process</w:t>
      </w:r>
    </w:p>
    <w:p w14:paraId="00000024" w14:textId="767F5AB6" w:rsidR="005B33FE" w:rsidRPr="00EC14B1" w:rsidRDefault="00A845E0">
      <w:pPr>
        <w:ind w:left="720"/>
        <w:rPr>
          <w:rFonts w:asciiTheme="minorHAnsi" w:eastAsia="Calibri" w:hAnsiTheme="minorHAnsi" w:cs="Calibri"/>
          <w:sz w:val="24"/>
          <w:szCs w:val="24"/>
        </w:rPr>
      </w:pPr>
      <w:r w:rsidRPr="00EC14B1">
        <w:rPr>
          <w:rFonts w:asciiTheme="minorHAnsi" w:eastAsia="Calibri" w:hAnsiTheme="minorHAnsi" w:cs="Calibri"/>
          <w:sz w:val="24"/>
          <w:szCs w:val="24"/>
        </w:rPr>
        <w:t>ITAC meets on a bi-monthly, or as needed</w:t>
      </w:r>
      <w:r w:rsidR="006A51B2" w:rsidRPr="00EC14B1">
        <w:rPr>
          <w:rFonts w:asciiTheme="minorHAnsi" w:eastAsia="Calibri" w:hAnsiTheme="minorHAnsi" w:cs="Calibri"/>
          <w:sz w:val="24"/>
          <w:szCs w:val="24"/>
        </w:rPr>
        <w:t>,</w:t>
      </w:r>
      <w:r w:rsidRPr="00EC14B1">
        <w:rPr>
          <w:rFonts w:asciiTheme="minorHAnsi" w:eastAsia="Calibri" w:hAnsiTheme="minorHAnsi" w:cs="Calibri"/>
          <w:sz w:val="24"/>
          <w:szCs w:val="24"/>
        </w:rPr>
        <w:t xml:space="preserve"> basis throughout the academic year to review the following categories of travel:</w:t>
      </w:r>
    </w:p>
    <w:p w14:paraId="00000025" w14:textId="11168AFB" w:rsidR="005B33FE" w:rsidRPr="00EC14B1" w:rsidRDefault="00A845E0" w:rsidP="00261A74">
      <w:pPr>
        <w:numPr>
          <w:ilvl w:val="0"/>
          <w:numId w:val="13"/>
        </w:numPr>
        <w:rPr>
          <w:rFonts w:asciiTheme="minorHAnsi" w:eastAsia="Calibri" w:hAnsiTheme="minorHAnsi" w:cs="Calibri"/>
          <w:color w:val="333333"/>
          <w:sz w:val="24"/>
          <w:szCs w:val="24"/>
          <w:highlight w:val="white"/>
        </w:rPr>
      </w:pPr>
      <w:r w:rsidRPr="00EC14B1">
        <w:rPr>
          <w:rFonts w:asciiTheme="minorHAnsi" w:eastAsia="Calibri" w:hAnsiTheme="minorHAnsi" w:cs="Calibri"/>
          <w:color w:val="333333"/>
          <w:sz w:val="24"/>
          <w:szCs w:val="24"/>
          <w:highlight w:val="white"/>
        </w:rPr>
        <w:t>Group travel credit/non-credit</w:t>
      </w:r>
      <w:r w:rsidR="006A51B2" w:rsidRPr="00EC14B1">
        <w:rPr>
          <w:rFonts w:asciiTheme="minorHAnsi" w:eastAsia="Calibri" w:hAnsiTheme="minorHAnsi" w:cs="Calibri"/>
          <w:color w:val="333333"/>
          <w:sz w:val="24"/>
          <w:szCs w:val="24"/>
          <w:highlight w:val="white"/>
        </w:rPr>
        <w:t>;</w:t>
      </w:r>
    </w:p>
    <w:p w14:paraId="00000026" w14:textId="5E43BE63" w:rsidR="005B33FE" w:rsidRPr="00EC14B1" w:rsidRDefault="00A845E0" w:rsidP="00261A74">
      <w:pPr>
        <w:numPr>
          <w:ilvl w:val="0"/>
          <w:numId w:val="13"/>
        </w:numPr>
        <w:rPr>
          <w:rFonts w:asciiTheme="minorHAnsi" w:eastAsia="Calibri" w:hAnsiTheme="minorHAnsi" w:cs="Calibri"/>
          <w:color w:val="333333"/>
          <w:sz w:val="24"/>
          <w:szCs w:val="24"/>
          <w:highlight w:val="white"/>
        </w:rPr>
      </w:pPr>
      <w:r w:rsidRPr="00EC14B1">
        <w:rPr>
          <w:rFonts w:asciiTheme="minorHAnsi" w:eastAsia="Calibri" w:hAnsiTheme="minorHAnsi" w:cs="Calibri"/>
          <w:color w:val="333333"/>
          <w:sz w:val="24"/>
          <w:szCs w:val="24"/>
          <w:highlight w:val="white"/>
        </w:rPr>
        <w:t>Individual student travel (ie fellowship or other university sponsorship)</w:t>
      </w:r>
      <w:r w:rsidR="006A51B2" w:rsidRPr="00EC14B1">
        <w:rPr>
          <w:rFonts w:asciiTheme="minorHAnsi" w:eastAsia="Calibri" w:hAnsiTheme="minorHAnsi" w:cs="Calibri"/>
          <w:color w:val="333333"/>
          <w:sz w:val="24"/>
          <w:szCs w:val="24"/>
          <w:highlight w:val="white"/>
        </w:rPr>
        <w:t>; and</w:t>
      </w:r>
    </w:p>
    <w:p w14:paraId="00000027" w14:textId="6A0F0EEC" w:rsidR="005B33FE" w:rsidRPr="00EC14B1" w:rsidRDefault="00A845E0" w:rsidP="00261A74">
      <w:pPr>
        <w:numPr>
          <w:ilvl w:val="0"/>
          <w:numId w:val="13"/>
        </w:numPr>
        <w:rPr>
          <w:rFonts w:asciiTheme="minorHAnsi" w:eastAsia="Calibri" w:hAnsiTheme="minorHAnsi" w:cs="Calibri"/>
          <w:color w:val="333333"/>
          <w:sz w:val="24"/>
          <w:szCs w:val="24"/>
          <w:highlight w:val="white"/>
        </w:rPr>
      </w:pPr>
      <w:r w:rsidRPr="00EC14B1">
        <w:rPr>
          <w:rFonts w:asciiTheme="minorHAnsi" w:eastAsia="Calibri" w:hAnsiTheme="minorHAnsi" w:cs="Calibri"/>
          <w:color w:val="333333"/>
          <w:sz w:val="24"/>
          <w:szCs w:val="24"/>
          <w:highlight w:val="white"/>
        </w:rPr>
        <w:t>Graduate (ie fellowship, research)</w:t>
      </w:r>
      <w:r w:rsidR="006A51B2" w:rsidRPr="00EC14B1">
        <w:rPr>
          <w:rFonts w:asciiTheme="minorHAnsi" w:eastAsia="Calibri" w:hAnsiTheme="minorHAnsi" w:cs="Calibri"/>
          <w:color w:val="333333"/>
          <w:sz w:val="24"/>
          <w:szCs w:val="24"/>
          <w:highlight w:val="white"/>
        </w:rPr>
        <w:t>.</w:t>
      </w:r>
      <w:r w:rsidRPr="00EC14B1">
        <w:rPr>
          <w:rFonts w:asciiTheme="minorHAnsi" w:eastAsia="Calibri" w:hAnsiTheme="minorHAnsi" w:cs="Calibri"/>
          <w:color w:val="333333"/>
          <w:sz w:val="24"/>
          <w:szCs w:val="24"/>
          <w:highlight w:val="white"/>
        </w:rPr>
        <w:t xml:space="preserve"> </w:t>
      </w:r>
    </w:p>
    <w:p w14:paraId="00000028" w14:textId="77777777" w:rsidR="005B33FE" w:rsidRPr="00EC14B1" w:rsidRDefault="005B33FE">
      <w:pPr>
        <w:ind w:left="720"/>
        <w:rPr>
          <w:rFonts w:asciiTheme="minorHAnsi" w:eastAsia="Calibri" w:hAnsiTheme="minorHAnsi" w:cs="Calibri"/>
          <w:color w:val="333333"/>
          <w:sz w:val="24"/>
          <w:szCs w:val="24"/>
          <w:highlight w:val="white"/>
        </w:rPr>
      </w:pPr>
    </w:p>
    <w:p w14:paraId="00000029" w14:textId="4FFA9C61" w:rsidR="005B33FE" w:rsidRPr="00EC14B1" w:rsidRDefault="00A845E0">
      <w:pPr>
        <w:ind w:left="720"/>
        <w:rPr>
          <w:rFonts w:asciiTheme="minorHAnsi" w:eastAsia="Calibri" w:hAnsiTheme="minorHAnsi" w:cs="Calibri"/>
          <w:color w:val="333333"/>
          <w:sz w:val="24"/>
          <w:szCs w:val="24"/>
          <w:highlight w:val="white"/>
        </w:rPr>
      </w:pPr>
      <w:r w:rsidRPr="00EC14B1">
        <w:rPr>
          <w:rFonts w:asciiTheme="minorHAnsi" w:eastAsia="Calibri" w:hAnsiTheme="minorHAnsi" w:cs="Calibri"/>
          <w:color w:val="333333"/>
          <w:sz w:val="24"/>
          <w:szCs w:val="24"/>
          <w:highlight w:val="white"/>
        </w:rPr>
        <w:t xml:space="preserve">Group program leaders or individual travelers will be expected to complete the </w:t>
      </w:r>
      <w:hyperlink r:id="rId10" w:history="1">
        <w:r w:rsidRPr="00003CF0">
          <w:rPr>
            <w:rStyle w:val="Hyperlink"/>
            <w:rFonts w:asciiTheme="minorHAnsi" w:eastAsia="Calibri" w:hAnsiTheme="minorHAnsi" w:cs="Calibri"/>
            <w:sz w:val="24"/>
            <w:szCs w:val="24"/>
            <w:highlight w:val="white"/>
          </w:rPr>
          <w:t>ITAC Review Forms</w:t>
        </w:r>
      </w:hyperlink>
      <w:r w:rsidRPr="00EC14B1">
        <w:rPr>
          <w:rFonts w:asciiTheme="minorHAnsi" w:eastAsia="Calibri" w:hAnsiTheme="minorHAnsi" w:cs="Calibri"/>
          <w:color w:val="333333"/>
          <w:sz w:val="24"/>
          <w:szCs w:val="24"/>
          <w:highlight w:val="white"/>
        </w:rPr>
        <w:t xml:space="preserve"> and submit supplementary materials such as contracts or other agreements with partner organizations</w:t>
      </w:r>
      <w:r w:rsidR="006A51B2" w:rsidRPr="00EC14B1">
        <w:rPr>
          <w:rFonts w:asciiTheme="minorHAnsi" w:eastAsia="Calibri" w:hAnsiTheme="minorHAnsi" w:cs="Calibri"/>
          <w:color w:val="333333"/>
          <w:sz w:val="24"/>
          <w:szCs w:val="24"/>
          <w:highlight w:val="white"/>
        </w:rPr>
        <w:t>,</w:t>
      </w:r>
      <w:r w:rsidRPr="00EC14B1">
        <w:rPr>
          <w:rFonts w:asciiTheme="minorHAnsi" w:eastAsia="Calibri" w:hAnsiTheme="minorHAnsi" w:cs="Calibri"/>
          <w:color w:val="333333"/>
          <w:sz w:val="24"/>
          <w:szCs w:val="24"/>
          <w:highlight w:val="white"/>
        </w:rPr>
        <w:t xml:space="preserve"> as requested.  </w:t>
      </w:r>
      <w:r w:rsidR="004920FE" w:rsidRPr="00EC14B1">
        <w:rPr>
          <w:rFonts w:asciiTheme="minorHAnsi" w:eastAsia="Calibri" w:hAnsiTheme="minorHAnsi" w:cs="Calibri"/>
          <w:color w:val="333333"/>
          <w:sz w:val="24"/>
          <w:szCs w:val="24"/>
          <w:highlight w:val="white"/>
        </w:rPr>
        <w:t>ITAC may also ask them to attend an ITAC meeting, if necessary.</w:t>
      </w:r>
    </w:p>
    <w:p w14:paraId="0000002C" w14:textId="77777777" w:rsidR="005B33FE" w:rsidRPr="00EC14B1" w:rsidRDefault="005B33FE" w:rsidP="00003CF0">
      <w:pPr>
        <w:rPr>
          <w:rFonts w:asciiTheme="minorHAnsi" w:eastAsia="Calibri" w:hAnsiTheme="minorHAnsi" w:cs="Calibri"/>
          <w:color w:val="333333"/>
          <w:sz w:val="24"/>
          <w:szCs w:val="24"/>
          <w:highlight w:val="white"/>
        </w:rPr>
      </w:pPr>
    </w:p>
    <w:p w14:paraId="0000002D" w14:textId="5F00F0EC" w:rsidR="005B33FE" w:rsidRPr="00EC14B1" w:rsidRDefault="00A845E0">
      <w:pPr>
        <w:ind w:left="720" w:hanging="270"/>
        <w:rPr>
          <w:rFonts w:asciiTheme="minorHAnsi" w:hAnsiTheme="minorHAnsi"/>
          <w:sz w:val="24"/>
          <w:szCs w:val="24"/>
        </w:rPr>
      </w:pPr>
      <w:r w:rsidRPr="00EC14B1">
        <w:rPr>
          <w:rFonts w:asciiTheme="minorHAnsi" w:eastAsia="Calibri" w:hAnsiTheme="minorHAnsi" w:cs="Calibri"/>
          <w:sz w:val="24"/>
          <w:szCs w:val="24"/>
        </w:rPr>
        <w:t>C.  Student Participant eligibility</w:t>
      </w:r>
      <w:r w:rsidRPr="00EC14B1">
        <w:rPr>
          <w:rFonts w:asciiTheme="minorHAnsi" w:eastAsia="Calibri" w:hAnsiTheme="minorHAnsi" w:cs="Calibri"/>
          <w:sz w:val="24"/>
          <w:szCs w:val="24"/>
        </w:rPr>
        <w:br/>
        <w:t>All students traveling on Lehigh</w:t>
      </w:r>
      <w:r w:rsidR="008730F1" w:rsidRPr="00EC14B1">
        <w:rPr>
          <w:rFonts w:asciiTheme="minorHAnsi" w:eastAsia="Calibri" w:hAnsiTheme="minorHAnsi" w:cs="Calibri"/>
          <w:sz w:val="24"/>
          <w:szCs w:val="24"/>
        </w:rPr>
        <w:t>-</w:t>
      </w:r>
      <w:r w:rsidRPr="00EC14B1">
        <w:rPr>
          <w:rFonts w:asciiTheme="minorHAnsi" w:eastAsia="Calibri" w:hAnsiTheme="minorHAnsi" w:cs="Calibri"/>
          <w:sz w:val="24"/>
          <w:szCs w:val="24"/>
        </w:rPr>
        <w:t xml:space="preserve">sponsored international travel must be in good academic, disciplinary, and financial standing. The Study Abroad Office verifies eligibility and ensures that students remain in good standing until departure. </w:t>
      </w:r>
      <w:r w:rsidR="00B6591C" w:rsidRPr="00EC14B1" w:rsidDel="00B6591C">
        <w:rPr>
          <w:rFonts w:asciiTheme="minorHAnsi" w:eastAsia="Calibri" w:hAnsiTheme="minorHAnsi" w:cs="Calibri"/>
          <w:sz w:val="24"/>
          <w:szCs w:val="24"/>
        </w:rPr>
        <w:t xml:space="preserve"> </w:t>
      </w:r>
      <w:r w:rsidRPr="00EC14B1">
        <w:rPr>
          <w:rFonts w:asciiTheme="minorHAnsi" w:eastAsia="Calibri" w:hAnsiTheme="minorHAnsi" w:cs="Calibri"/>
          <w:sz w:val="24"/>
          <w:szCs w:val="24"/>
        </w:rPr>
        <w:t>ndividual programs may set additional eligibility or selection criteria.</w:t>
      </w:r>
      <w:r w:rsidRPr="00EC14B1">
        <w:rPr>
          <w:rFonts w:asciiTheme="minorHAnsi" w:hAnsiTheme="minorHAnsi"/>
          <w:sz w:val="24"/>
          <w:szCs w:val="24"/>
        </w:rPr>
        <w:t xml:space="preserve"> </w:t>
      </w:r>
    </w:p>
    <w:p w14:paraId="0000002E" w14:textId="77777777" w:rsidR="005B33FE" w:rsidRPr="00EC14B1" w:rsidRDefault="005B33FE">
      <w:pPr>
        <w:ind w:left="720" w:hanging="270"/>
        <w:rPr>
          <w:rFonts w:asciiTheme="minorHAnsi" w:hAnsiTheme="minorHAnsi"/>
          <w:sz w:val="24"/>
          <w:szCs w:val="24"/>
        </w:rPr>
      </w:pPr>
    </w:p>
    <w:p w14:paraId="0000002F" w14:textId="77777777" w:rsidR="005B33FE" w:rsidRPr="00EC14B1" w:rsidRDefault="00A845E0">
      <w:pPr>
        <w:ind w:left="720" w:hanging="270"/>
        <w:rPr>
          <w:rFonts w:asciiTheme="minorHAnsi" w:eastAsia="Calibri" w:hAnsiTheme="minorHAnsi" w:cs="Calibri"/>
          <w:sz w:val="24"/>
          <w:szCs w:val="24"/>
        </w:rPr>
      </w:pPr>
      <w:r w:rsidRPr="00EC14B1">
        <w:rPr>
          <w:rFonts w:asciiTheme="minorHAnsi" w:eastAsia="Calibri" w:hAnsiTheme="minorHAnsi" w:cs="Calibri"/>
          <w:sz w:val="24"/>
          <w:szCs w:val="24"/>
        </w:rPr>
        <w:t>D.  Assessment of Elevated Risk</w:t>
      </w:r>
    </w:p>
    <w:p w14:paraId="00000030" w14:textId="3306E5A2" w:rsidR="005B33FE" w:rsidRPr="00EC14B1" w:rsidRDefault="00CE5786">
      <w:pPr>
        <w:ind w:left="720"/>
        <w:rPr>
          <w:rFonts w:asciiTheme="minorHAnsi" w:hAnsiTheme="minorHAnsi"/>
          <w:color w:val="333333"/>
          <w:sz w:val="24"/>
          <w:szCs w:val="24"/>
          <w:highlight w:val="white"/>
        </w:rPr>
      </w:pPr>
      <w:r w:rsidRPr="00EC14B1">
        <w:rPr>
          <w:rFonts w:asciiTheme="minorHAnsi" w:hAnsiTheme="minorHAnsi"/>
          <w:color w:val="333333"/>
          <w:sz w:val="24"/>
          <w:szCs w:val="24"/>
        </w:rPr>
        <w:lastRenderedPageBreak/>
        <w:t xml:space="preserve">During proposal review, ITAC may identify an activity or region as high-risk. Regions or countries may be considered high-risk if they carry a level 3 or 4 Department of State Travel Advisory, if there is increased risk of disease, if the country is subject to U.S. government sanctions, or if conditions at site are unstable. (Note: Some countries may have an overall country risk rating of Level 1 or 2, but have areas/locations designated as Level 3 or 4.) </w:t>
      </w:r>
      <w:r w:rsidR="00A845E0" w:rsidRPr="00EC14B1">
        <w:rPr>
          <w:rFonts w:asciiTheme="minorHAnsi" w:eastAsia="Times New Roman" w:hAnsiTheme="minorHAnsi" w:cs="Times New Roman"/>
          <w:color w:val="222222"/>
          <w:sz w:val="24"/>
          <w:szCs w:val="24"/>
          <w:highlight w:val="white"/>
        </w:rPr>
        <w:t>For additional information</w:t>
      </w:r>
      <w:r w:rsidR="00A845E0" w:rsidRPr="00EC14B1">
        <w:rPr>
          <w:rFonts w:asciiTheme="minorHAnsi" w:eastAsia="Calibri" w:hAnsiTheme="minorHAnsi" w:cs="Calibri"/>
          <w:color w:val="222222"/>
          <w:sz w:val="24"/>
          <w:szCs w:val="24"/>
          <w:highlight w:val="white"/>
        </w:rPr>
        <w:t>, see</w:t>
      </w:r>
      <w:r w:rsidR="00977691">
        <w:rPr>
          <w:rFonts w:asciiTheme="minorHAnsi" w:eastAsia="Calibri" w:hAnsiTheme="minorHAnsi" w:cs="Calibri"/>
          <w:color w:val="222222"/>
          <w:sz w:val="24"/>
          <w:szCs w:val="24"/>
          <w:highlight w:val="white"/>
        </w:rPr>
        <w:t xml:space="preserve"> the </w:t>
      </w:r>
      <w:hyperlink r:id="rId11" w:history="1">
        <w:r w:rsidR="00977691" w:rsidRPr="00F03897">
          <w:rPr>
            <w:rStyle w:val="Hyperlink"/>
            <w:rFonts w:asciiTheme="minorHAnsi" w:eastAsia="Calibri" w:hAnsiTheme="minorHAnsi" w:cs="Calibri"/>
            <w:sz w:val="24"/>
            <w:szCs w:val="24"/>
            <w:highlight w:val="white"/>
          </w:rPr>
          <w:t>US State Department Travel Advisories</w:t>
        </w:r>
      </w:hyperlink>
      <w:r w:rsidR="00977691">
        <w:rPr>
          <w:rFonts w:asciiTheme="minorHAnsi" w:eastAsia="Calibri" w:hAnsiTheme="minorHAnsi" w:cs="Calibri"/>
          <w:color w:val="222222"/>
          <w:sz w:val="24"/>
          <w:szCs w:val="24"/>
          <w:highlight w:val="white"/>
        </w:rPr>
        <w:t xml:space="preserve">. </w:t>
      </w:r>
    </w:p>
    <w:p w14:paraId="00000031" w14:textId="77777777" w:rsidR="005B33FE" w:rsidRPr="00EC14B1" w:rsidRDefault="005B33FE">
      <w:pPr>
        <w:ind w:left="720"/>
        <w:rPr>
          <w:rFonts w:asciiTheme="minorHAnsi" w:hAnsiTheme="minorHAnsi"/>
          <w:color w:val="333333"/>
          <w:sz w:val="24"/>
          <w:szCs w:val="24"/>
          <w:highlight w:val="white"/>
        </w:rPr>
      </w:pPr>
    </w:p>
    <w:p w14:paraId="37FAA57F" w14:textId="50EDC3AF" w:rsidR="00CE5786" w:rsidRPr="00EC14B1" w:rsidRDefault="00CE5786" w:rsidP="00CE5786">
      <w:pPr>
        <w:ind w:left="720"/>
        <w:rPr>
          <w:rFonts w:asciiTheme="minorHAnsi" w:hAnsiTheme="minorHAnsi"/>
          <w:color w:val="333333"/>
          <w:sz w:val="24"/>
          <w:szCs w:val="24"/>
        </w:rPr>
      </w:pPr>
      <w:r w:rsidRPr="00EC14B1">
        <w:rPr>
          <w:rFonts w:asciiTheme="minorHAnsi" w:hAnsiTheme="minorHAnsi"/>
          <w:color w:val="333333"/>
          <w:sz w:val="24"/>
          <w:szCs w:val="24"/>
        </w:rPr>
        <w:t>Some examples of high-risk activities includ</w:t>
      </w:r>
      <w:r w:rsidR="008730F1" w:rsidRPr="00EC14B1">
        <w:rPr>
          <w:rFonts w:asciiTheme="minorHAnsi" w:hAnsiTheme="minorHAnsi"/>
          <w:color w:val="333333"/>
          <w:sz w:val="24"/>
          <w:szCs w:val="24"/>
        </w:rPr>
        <w:t>e, but are not limited to:</w:t>
      </w:r>
      <w:r w:rsidRPr="00EC14B1">
        <w:rPr>
          <w:rFonts w:asciiTheme="minorHAnsi" w:hAnsiTheme="minorHAnsi"/>
          <w:color w:val="333333"/>
          <w:sz w:val="24"/>
          <w:szCs w:val="24"/>
        </w:rPr>
        <w:t xml:space="preserve"> hands-on physical work, activities involving close interaction with human subjects, work </w:t>
      </w:r>
      <w:r w:rsidR="008730F1" w:rsidRPr="00EC14B1">
        <w:rPr>
          <w:rFonts w:asciiTheme="minorHAnsi" w:hAnsiTheme="minorHAnsi"/>
          <w:color w:val="333333"/>
          <w:sz w:val="24"/>
          <w:szCs w:val="24"/>
        </w:rPr>
        <w:t xml:space="preserve">involving </w:t>
      </w:r>
      <w:r w:rsidRPr="00EC14B1">
        <w:rPr>
          <w:rFonts w:asciiTheme="minorHAnsi" w:hAnsiTheme="minorHAnsi"/>
          <w:color w:val="333333"/>
          <w:sz w:val="24"/>
          <w:szCs w:val="24"/>
        </w:rPr>
        <w:t>export-control</w:t>
      </w:r>
      <w:r w:rsidR="008730F1" w:rsidRPr="00EC14B1">
        <w:rPr>
          <w:rFonts w:asciiTheme="minorHAnsi" w:hAnsiTheme="minorHAnsi"/>
          <w:color w:val="333333"/>
          <w:sz w:val="24"/>
          <w:szCs w:val="24"/>
        </w:rPr>
        <w:t xml:space="preserve"> implications</w:t>
      </w:r>
      <w:r w:rsidRPr="00EC14B1">
        <w:rPr>
          <w:rFonts w:asciiTheme="minorHAnsi" w:hAnsiTheme="minorHAnsi"/>
          <w:color w:val="333333"/>
          <w:sz w:val="24"/>
          <w:szCs w:val="24"/>
        </w:rPr>
        <w:t>, and health-related projects involving any level of patient interaction.</w:t>
      </w:r>
    </w:p>
    <w:p w14:paraId="4C69A948" w14:textId="77777777" w:rsidR="00CE5786" w:rsidRPr="00EC14B1" w:rsidRDefault="00CE5786" w:rsidP="00CE5786">
      <w:pPr>
        <w:ind w:left="720"/>
        <w:rPr>
          <w:rFonts w:asciiTheme="minorHAnsi" w:hAnsiTheme="minorHAnsi"/>
          <w:color w:val="333333"/>
          <w:sz w:val="24"/>
          <w:szCs w:val="24"/>
        </w:rPr>
      </w:pPr>
    </w:p>
    <w:p w14:paraId="00000035" w14:textId="36753012" w:rsidR="005B33FE" w:rsidRPr="00EC14B1" w:rsidRDefault="00CE5786" w:rsidP="00CE5786">
      <w:pPr>
        <w:ind w:left="720"/>
        <w:rPr>
          <w:rFonts w:asciiTheme="minorHAnsi" w:hAnsiTheme="minorHAnsi"/>
          <w:color w:val="333333"/>
          <w:sz w:val="24"/>
          <w:szCs w:val="24"/>
        </w:rPr>
      </w:pPr>
      <w:r w:rsidRPr="00EC14B1">
        <w:rPr>
          <w:rFonts w:asciiTheme="minorHAnsi" w:hAnsiTheme="minorHAnsi"/>
          <w:color w:val="333333"/>
          <w:sz w:val="24"/>
          <w:szCs w:val="24"/>
        </w:rPr>
        <w:t xml:space="preserve">If ITAC determines that an activity or region is high-risk, the program leader may be requested to submit an addendum with information justifying the educational value of the trip and the steps taken to mitigate risk to the travelers. Additional Lehigh University offices may be engaged in review of the proposed travel to confirm compliance with applicable university policy. Students will be notified of the ITAC assessment of elevated risk and may be asked to sign an addendum acknowledging their </w:t>
      </w:r>
      <w:r w:rsidR="008730F1" w:rsidRPr="00EC14B1">
        <w:rPr>
          <w:rFonts w:asciiTheme="minorHAnsi" w:hAnsiTheme="minorHAnsi"/>
          <w:color w:val="333333"/>
          <w:sz w:val="24"/>
          <w:szCs w:val="24"/>
        </w:rPr>
        <w:t xml:space="preserve">voluntary </w:t>
      </w:r>
      <w:r w:rsidRPr="00EC14B1">
        <w:rPr>
          <w:rFonts w:asciiTheme="minorHAnsi" w:hAnsiTheme="minorHAnsi"/>
          <w:color w:val="333333"/>
          <w:sz w:val="24"/>
          <w:szCs w:val="24"/>
        </w:rPr>
        <w:t>decision to travel; for undergraduate students, parents/guardians will receive notification of elevated risk and may be asked to sign the addendum.</w:t>
      </w:r>
    </w:p>
    <w:p w14:paraId="0C2356E8" w14:textId="77777777" w:rsidR="00CE5786" w:rsidRPr="00EC14B1" w:rsidRDefault="00CE5786" w:rsidP="00CE5786">
      <w:pPr>
        <w:ind w:left="720"/>
        <w:rPr>
          <w:rFonts w:asciiTheme="minorHAnsi" w:eastAsia="Calibri" w:hAnsiTheme="minorHAnsi" w:cs="Calibri"/>
          <w:color w:val="333333"/>
          <w:sz w:val="24"/>
          <w:szCs w:val="24"/>
          <w:highlight w:val="white"/>
        </w:rPr>
      </w:pPr>
    </w:p>
    <w:p w14:paraId="00000036" w14:textId="77777777" w:rsidR="005B33FE" w:rsidRPr="00EC14B1" w:rsidRDefault="00A845E0">
      <w:pPr>
        <w:ind w:left="720" w:hanging="270"/>
        <w:rPr>
          <w:rFonts w:asciiTheme="minorHAnsi" w:eastAsia="Calibri" w:hAnsiTheme="minorHAnsi" w:cs="Calibri"/>
          <w:color w:val="333333"/>
          <w:sz w:val="24"/>
          <w:szCs w:val="24"/>
          <w:highlight w:val="white"/>
        </w:rPr>
      </w:pPr>
      <w:r w:rsidRPr="00EC14B1">
        <w:rPr>
          <w:rFonts w:asciiTheme="minorHAnsi" w:eastAsia="Calibri" w:hAnsiTheme="minorHAnsi" w:cs="Calibri"/>
          <w:color w:val="333333"/>
          <w:sz w:val="24"/>
          <w:szCs w:val="24"/>
          <w:highlight w:val="white"/>
        </w:rPr>
        <w:t>E.  Contracts</w:t>
      </w:r>
    </w:p>
    <w:p w14:paraId="00000037" w14:textId="6D821E19" w:rsidR="005B33FE" w:rsidRPr="00EC14B1" w:rsidRDefault="00CE5786">
      <w:pPr>
        <w:ind w:left="720"/>
        <w:rPr>
          <w:rFonts w:asciiTheme="minorHAnsi" w:eastAsia="Calibri" w:hAnsiTheme="minorHAnsi" w:cs="Calibri"/>
          <w:sz w:val="24"/>
          <w:szCs w:val="24"/>
        </w:rPr>
      </w:pPr>
      <w:r w:rsidRPr="00EC14B1">
        <w:rPr>
          <w:rFonts w:asciiTheme="minorHAnsi" w:eastAsia="Calibri" w:hAnsiTheme="minorHAnsi" w:cs="Calibri"/>
          <w:sz w:val="24"/>
          <w:szCs w:val="24"/>
        </w:rPr>
        <w:t xml:space="preserve">Most </w:t>
      </w:r>
      <w:r w:rsidR="008730F1" w:rsidRPr="00EC14B1">
        <w:rPr>
          <w:rFonts w:asciiTheme="minorHAnsi" w:eastAsia="Calibri" w:hAnsiTheme="minorHAnsi" w:cs="Calibri"/>
          <w:sz w:val="24"/>
          <w:szCs w:val="24"/>
        </w:rPr>
        <w:t xml:space="preserve">international </w:t>
      </w:r>
      <w:r w:rsidRPr="00EC14B1">
        <w:rPr>
          <w:rFonts w:asciiTheme="minorHAnsi" w:eastAsia="Calibri" w:hAnsiTheme="minorHAnsi" w:cs="Calibri"/>
          <w:sz w:val="24"/>
          <w:szCs w:val="24"/>
        </w:rPr>
        <w:t>programs will require entering into contract</w:t>
      </w:r>
      <w:r w:rsidR="008730F1" w:rsidRPr="00EC14B1">
        <w:rPr>
          <w:rFonts w:asciiTheme="minorHAnsi" w:eastAsia="Calibri" w:hAnsiTheme="minorHAnsi" w:cs="Calibri"/>
          <w:sz w:val="24"/>
          <w:szCs w:val="24"/>
        </w:rPr>
        <w:t>s</w:t>
      </w:r>
      <w:r w:rsidRPr="00EC14B1">
        <w:rPr>
          <w:rFonts w:asciiTheme="minorHAnsi" w:eastAsia="Calibri" w:hAnsiTheme="minorHAnsi" w:cs="Calibri"/>
          <w:sz w:val="24"/>
          <w:szCs w:val="24"/>
        </w:rPr>
        <w:t xml:space="preserve"> with partner organizations and/or vendors. OISS conducts Restricted Party Screening of organizations and/or vendors included in contracts, prior to routing them for further review. All contracts must be reviewed by Lehigh’s Office of the General Counsel and </w:t>
      </w:r>
      <w:r w:rsidR="008730F1" w:rsidRPr="00EC14B1">
        <w:rPr>
          <w:rFonts w:asciiTheme="minorHAnsi" w:eastAsia="Calibri" w:hAnsiTheme="minorHAnsi" w:cs="Calibri"/>
          <w:sz w:val="24"/>
          <w:szCs w:val="24"/>
        </w:rPr>
        <w:t xml:space="preserve">must </w:t>
      </w:r>
      <w:r w:rsidRPr="00EC14B1">
        <w:rPr>
          <w:rFonts w:asciiTheme="minorHAnsi" w:eastAsia="Calibri" w:hAnsiTheme="minorHAnsi" w:cs="Calibri"/>
          <w:sz w:val="24"/>
          <w:szCs w:val="24"/>
        </w:rPr>
        <w:t>be submitted using the online system called “</w:t>
      </w:r>
      <w:hyperlink r:id="rId12" w:history="1">
        <w:r w:rsidRPr="00EC14B1">
          <w:rPr>
            <w:rStyle w:val="Hyperlink"/>
            <w:rFonts w:asciiTheme="minorHAnsi" w:eastAsia="Calibri" w:hAnsiTheme="minorHAnsi" w:cs="Calibri"/>
            <w:sz w:val="24"/>
            <w:szCs w:val="24"/>
          </w:rPr>
          <w:t>Lehigh University Contract Administration: LUCA</w:t>
        </w:r>
      </w:hyperlink>
      <w:r w:rsidRPr="00EC14B1">
        <w:rPr>
          <w:rFonts w:asciiTheme="minorHAnsi" w:eastAsia="Calibri" w:hAnsiTheme="minorHAnsi" w:cs="Calibri"/>
          <w:sz w:val="24"/>
          <w:szCs w:val="24"/>
        </w:rPr>
        <w:t xml:space="preserve">”. No contracts </w:t>
      </w:r>
      <w:r w:rsidR="00D336AF" w:rsidRPr="00EC14B1">
        <w:rPr>
          <w:rFonts w:asciiTheme="minorHAnsi" w:eastAsia="Calibri" w:hAnsiTheme="minorHAnsi" w:cs="Calibri"/>
          <w:sz w:val="24"/>
          <w:szCs w:val="24"/>
        </w:rPr>
        <w:t xml:space="preserve">may </w:t>
      </w:r>
      <w:r w:rsidRPr="00EC14B1">
        <w:rPr>
          <w:rFonts w:asciiTheme="minorHAnsi" w:eastAsia="Calibri" w:hAnsiTheme="minorHAnsi" w:cs="Calibri"/>
          <w:sz w:val="24"/>
          <w:szCs w:val="24"/>
        </w:rPr>
        <w:t xml:space="preserve">be signed prior to ITAC review. </w:t>
      </w:r>
      <w:r w:rsidR="00B6591C" w:rsidRPr="00EC14B1">
        <w:rPr>
          <w:rFonts w:asciiTheme="minorHAnsi" w:eastAsia="Calibri" w:hAnsiTheme="minorHAnsi" w:cs="Calibri"/>
          <w:sz w:val="24"/>
          <w:szCs w:val="24"/>
        </w:rPr>
        <w:t xml:space="preserve">The </w:t>
      </w:r>
      <w:hyperlink r:id="rId13" w:history="1">
        <w:r w:rsidR="00B6591C" w:rsidRPr="00EC14B1">
          <w:rPr>
            <w:rStyle w:val="Hyperlink"/>
            <w:rFonts w:asciiTheme="minorHAnsi" w:eastAsia="Calibri" w:hAnsiTheme="minorHAnsi" w:cs="Calibri"/>
            <w:sz w:val="24"/>
            <w:szCs w:val="24"/>
          </w:rPr>
          <w:t>University’s Signature Authority Policy</w:t>
        </w:r>
      </w:hyperlink>
      <w:r w:rsidR="00B6591C" w:rsidRPr="00EC14B1">
        <w:rPr>
          <w:rFonts w:asciiTheme="minorHAnsi" w:eastAsia="Calibri" w:hAnsiTheme="minorHAnsi" w:cs="Calibri"/>
          <w:sz w:val="24"/>
          <w:szCs w:val="24"/>
        </w:rPr>
        <w:t xml:space="preserve"> explains which Lehigh employee’s have signing authority. </w:t>
      </w:r>
      <w:r w:rsidRPr="00EC14B1">
        <w:rPr>
          <w:rFonts w:asciiTheme="minorHAnsi" w:eastAsia="Calibri" w:hAnsiTheme="minorHAnsi" w:cs="Calibri"/>
          <w:sz w:val="24"/>
          <w:szCs w:val="24"/>
        </w:rPr>
        <w:t>Contract review also applies to individual student travel requiring a contract.</w:t>
      </w:r>
      <w:r w:rsidR="00A845E0" w:rsidRPr="00EC14B1">
        <w:rPr>
          <w:rFonts w:asciiTheme="minorHAnsi" w:eastAsia="Calibri" w:hAnsiTheme="minorHAnsi" w:cs="Calibri"/>
          <w:sz w:val="24"/>
          <w:szCs w:val="24"/>
        </w:rPr>
        <w:br/>
      </w:r>
    </w:p>
    <w:p w14:paraId="00000038" w14:textId="6F1D2E8F" w:rsidR="005B33FE" w:rsidRPr="00EC14B1" w:rsidRDefault="00A845E0">
      <w:pPr>
        <w:ind w:left="720" w:hanging="270"/>
        <w:rPr>
          <w:rFonts w:asciiTheme="minorHAnsi" w:eastAsia="Calibri" w:hAnsiTheme="minorHAnsi" w:cs="Calibri"/>
          <w:color w:val="222222"/>
          <w:sz w:val="24"/>
          <w:szCs w:val="24"/>
        </w:rPr>
      </w:pPr>
      <w:r w:rsidRPr="00EC14B1">
        <w:rPr>
          <w:rFonts w:asciiTheme="minorHAnsi" w:eastAsia="Calibri" w:hAnsiTheme="minorHAnsi" w:cs="Calibri"/>
          <w:sz w:val="24"/>
          <w:szCs w:val="24"/>
        </w:rPr>
        <w:t>F.  Eligibility for Group Program Leaders</w:t>
      </w:r>
      <w:r w:rsidRPr="00EC14B1">
        <w:rPr>
          <w:rFonts w:asciiTheme="minorHAnsi" w:eastAsia="Calibri" w:hAnsiTheme="minorHAnsi" w:cs="Calibri"/>
          <w:sz w:val="24"/>
          <w:szCs w:val="24"/>
        </w:rPr>
        <w:br/>
        <w:t>Lehigh faculty or staff may travel abroad as a group program leader. Approved program leaders must be employed by Lehigh as exempt staff, tenured or tenure-track faculty, or professor</w:t>
      </w:r>
      <w:r w:rsidR="004920FE" w:rsidRPr="00EC14B1">
        <w:rPr>
          <w:rFonts w:asciiTheme="minorHAnsi" w:eastAsia="Calibri" w:hAnsiTheme="minorHAnsi" w:cs="Calibri"/>
          <w:sz w:val="24"/>
          <w:szCs w:val="24"/>
        </w:rPr>
        <w:t>s</w:t>
      </w:r>
      <w:r w:rsidRPr="00EC14B1">
        <w:rPr>
          <w:rFonts w:asciiTheme="minorHAnsi" w:eastAsia="Calibri" w:hAnsiTheme="minorHAnsi" w:cs="Calibri"/>
          <w:sz w:val="24"/>
          <w:szCs w:val="24"/>
        </w:rPr>
        <w:t xml:space="preserve"> of practice. Dean and ITAC approval </w:t>
      </w:r>
      <w:r w:rsidR="0024530B" w:rsidRPr="00EC14B1">
        <w:rPr>
          <w:rFonts w:asciiTheme="minorHAnsi" w:eastAsia="Calibri" w:hAnsiTheme="minorHAnsi" w:cs="Calibri"/>
          <w:sz w:val="24"/>
          <w:szCs w:val="24"/>
        </w:rPr>
        <w:t>are</w:t>
      </w:r>
      <w:r w:rsidRPr="00EC14B1">
        <w:rPr>
          <w:rFonts w:asciiTheme="minorHAnsi" w:eastAsia="Calibri" w:hAnsiTheme="minorHAnsi" w:cs="Calibri"/>
          <w:sz w:val="24"/>
          <w:szCs w:val="24"/>
        </w:rPr>
        <w:t xml:space="preserve"> needed for an adjunct faculty </w:t>
      </w:r>
      <w:r w:rsidR="00D336AF" w:rsidRPr="00EC14B1">
        <w:rPr>
          <w:rFonts w:asciiTheme="minorHAnsi" w:eastAsia="Calibri" w:hAnsiTheme="minorHAnsi" w:cs="Calibri"/>
          <w:sz w:val="24"/>
          <w:szCs w:val="24"/>
        </w:rPr>
        <w:t xml:space="preserve">member </w:t>
      </w:r>
      <w:r w:rsidRPr="00EC14B1">
        <w:rPr>
          <w:rFonts w:asciiTheme="minorHAnsi" w:eastAsia="Calibri" w:hAnsiTheme="minorHAnsi" w:cs="Calibri"/>
          <w:sz w:val="24"/>
          <w:szCs w:val="24"/>
        </w:rPr>
        <w:t xml:space="preserve">to participate as a program leader. </w:t>
      </w:r>
      <w:r w:rsidRPr="00EC14B1">
        <w:rPr>
          <w:rFonts w:asciiTheme="minorHAnsi" w:eastAsia="Calibri" w:hAnsiTheme="minorHAnsi" w:cs="Calibri"/>
          <w:color w:val="222222"/>
          <w:sz w:val="24"/>
          <w:szCs w:val="24"/>
          <w:highlight w:val="white"/>
        </w:rPr>
        <w:t>ITAC will consider the following  points related to the role of group leader</w:t>
      </w:r>
      <w:r w:rsidRPr="00EC14B1">
        <w:rPr>
          <w:rFonts w:asciiTheme="minorHAnsi" w:eastAsia="Calibri" w:hAnsiTheme="minorHAnsi" w:cs="Calibri"/>
          <w:color w:val="222222"/>
          <w:sz w:val="24"/>
          <w:szCs w:val="24"/>
        </w:rPr>
        <w:t>:</w:t>
      </w:r>
    </w:p>
    <w:p w14:paraId="00000039" w14:textId="2E1C42A0" w:rsidR="005B33FE" w:rsidRPr="00EC14B1" w:rsidRDefault="00A845E0" w:rsidP="00261A74">
      <w:pPr>
        <w:numPr>
          <w:ilvl w:val="0"/>
          <w:numId w:val="14"/>
        </w:numPr>
        <w:rPr>
          <w:rFonts w:asciiTheme="minorHAnsi" w:eastAsia="Calibri" w:hAnsiTheme="minorHAnsi" w:cs="Calibri"/>
          <w:color w:val="333333"/>
          <w:sz w:val="24"/>
          <w:szCs w:val="24"/>
        </w:rPr>
      </w:pPr>
      <w:r w:rsidRPr="00EC14B1">
        <w:rPr>
          <w:rFonts w:asciiTheme="minorHAnsi" w:eastAsia="Calibri" w:hAnsiTheme="minorHAnsi" w:cs="Calibri"/>
          <w:color w:val="222222"/>
          <w:sz w:val="24"/>
          <w:szCs w:val="24"/>
        </w:rPr>
        <w:t>Familiarity of the group leader with the host location</w:t>
      </w:r>
      <w:r w:rsidR="00D336AF" w:rsidRPr="00EC14B1">
        <w:rPr>
          <w:rFonts w:asciiTheme="minorHAnsi" w:eastAsia="Calibri" w:hAnsiTheme="minorHAnsi" w:cs="Calibri"/>
          <w:color w:val="222222"/>
          <w:sz w:val="24"/>
          <w:szCs w:val="24"/>
        </w:rPr>
        <w:t>;</w:t>
      </w:r>
    </w:p>
    <w:p w14:paraId="0000003A" w14:textId="7C493297" w:rsidR="005B33FE" w:rsidRPr="00EC14B1" w:rsidRDefault="00A845E0" w:rsidP="00261A74">
      <w:pPr>
        <w:numPr>
          <w:ilvl w:val="0"/>
          <w:numId w:val="14"/>
        </w:numPr>
        <w:rPr>
          <w:rFonts w:asciiTheme="minorHAnsi" w:eastAsia="Calibri" w:hAnsiTheme="minorHAnsi" w:cs="Calibri"/>
          <w:color w:val="333333"/>
          <w:sz w:val="24"/>
          <w:szCs w:val="24"/>
        </w:rPr>
      </w:pPr>
      <w:r w:rsidRPr="00EC14B1">
        <w:rPr>
          <w:rFonts w:asciiTheme="minorHAnsi" w:eastAsia="Calibri" w:hAnsiTheme="minorHAnsi" w:cs="Calibri"/>
          <w:color w:val="222222"/>
          <w:sz w:val="24"/>
          <w:szCs w:val="24"/>
        </w:rPr>
        <w:lastRenderedPageBreak/>
        <w:t>Appropriate leader to participant ratio</w:t>
      </w:r>
      <w:r w:rsidR="00D336AF" w:rsidRPr="00EC14B1">
        <w:rPr>
          <w:rFonts w:asciiTheme="minorHAnsi" w:eastAsia="Calibri" w:hAnsiTheme="minorHAnsi" w:cs="Calibri"/>
          <w:color w:val="222222"/>
          <w:sz w:val="24"/>
          <w:szCs w:val="24"/>
        </w:rPr>
        <w:t>; and</w:t>
      </w:r>
    </w:p>
    <w:p w14:paraId="0000003B" w14:textId="1F26BEC6" w:rsidR="005B33FE" w:rsidRPr="00EC14B1" w:rsidRDefault="00A845E0" w:rsidP="00261A74">
      <w:pPr>
        <w:numPr>
          <w:ilvl w:val="0"/>
          <w:numId w:val="14"/>
        </w:numPr>
        <w:rPr>
          <w:rFonts w:asciiTheme="minorHAnsi" w:eastAsia="Calibri" w:hAnsiTheme="minorHAnsi" w:cs="Calibri"/>
          <w:color w:val="333333"/>
          <w:sz w:val="24"/>
          <w:szCs w:val="24"/>
        </w:rPr>
      </w:pPr>
      <w:r w:rsidRPr="00EC14B1">
        <w:rPr>
          <w:rFonts w:asciiTheme="minorHAnsi" w:eastAsia="Calibri" w:hAnsiTheme="minorHAnsi" w:cs="Calibri"/>
          <w:color w:val="222222"/>
          <w:sz w:val="24"/>
          <w:szCs w:val="24"/>
        </w:rPr>
        <w:t>Review of group leader’s (s’) concurrent personal or professional responsibilities during program dates</w:t>
      </w:r>
      <w:r w:rsidR="00D336AF" w:rsidRPr="00EC14B1">
        <w:rPr>
          <w:rFonts w:asciiTheme="minorHAnsi" w:eastAsia="Calibri" w:hAnsiTheme="minorHAnsi" w:cs="Calibri"/>
          <w:color w:val="222222"/>
          <w:sz w:val="24"/>
          <w:szCs w:val="24"/>
        </w:rPr>
        <w:t>.</w:t>
      </w:r>
    </w:p>
    <w:p w14:paraId="0000003C" w14:textId="77777777" w:rsidR="005B33FE" w:rsidRPr="00EC14B1" w:rsidRDefault="005B33FE">
      <w:pPr>
        <w:ind w:left="720" w:firstLine="720"/>
        <w:rPr>
          <w:rFonts w:asciiTheme="minorHAnsi" w:eastAsia="Calibri" w:hAnsiTheme="minorHAnsi" w:cs="Calibri"/>
          <w:color w:val="222222"/>
          <w:sz w:val="24"/>
          <w:szCs w:val="24"/>
        </w:rPr>
      </w:pPr>
    </w:p>
    <w:p w14:paraId="0000003D" w14:textId="2ABC9E5C" w:rsidR="005B33FE" w:rsidRPr="00EC14B1" w:rsidRDefault="00A845E0" w:rsidP="00F2371A">
      <w:pPr>
        <w:ind w:left="720"/>
        <w:rPr>
          <w:rFonts w:asciiTheme="minorHAnsi" w:eastAsia="Calibri" w:hAnsiTheme="minorHAnsi" w:cs="Calibri"/>
          <w:color w:val="222222"/>
          <w:sz w:val="24"/>
          <w:szCs w:val="24"/>
          <w:highlight w:val="yellow"/>
        </w:rPr>
      </w:pPr>
      <w:r w:rsidRPr="00EC14B1">
        <w:rPr>
          <w:rFonts w:asciiTheme="minorHAnsi" w:eastAsia="Calibri" w:hAnsiTheme="minorHAnsi" w:cs="Calibri"/>
          <w:color w:val="222222"/>
          <w:sz w:val="24"/>
          <w:szCs w:val="24"/>
        </w:rPr>
        <w:t xml:space="preserve">Prior to program departure, all Group Program leaders must attend an emergency preparedness and response training led by </w:t>
      </w:r>
      <w:r w:rsidR="004920FE" w:rsidRPr="00EC14B1">
        <w:rPr>
          <w:rFonts w:asciiTheme="minorHAnsi" w:eastAsia="Calibri" w:hAnsiTheme="minorHAnsi" w:cs="Calibri"/>
          <w:color w:val="222222"/>
          <w:sz w:val="24"/>
          <w:szCs w:val="24"/>
        </w:rPr>
        <w:t>OIA</w:t>
      </w:r>
      <w:r w:rsidRPr="00EC14B1">
        <w:rPr>
          <w:rFonts w:asciiTheme="minorHAnsi" w:eastAsia="Calibri" w:hAnsiTheme="minorHAnsi" w:cs="Calibri"/>
          <w:color w:val="222222"/>
          <w:sz w:val="24"/>
          <w:szCs w:val="24"/>
        </w:rPr>
        <w:t xml:space="preserve">. </w:t>
      </w:r>
      <w:r w:rsidR="004920FE" w:rsidRPr="00EC14B1">
        <w:rPr>
          <w:rFonts w:asciiTheme="minorHAnsi" w:eastAsia="Calibri" w:hAnsiTheme="minorHAnsi" w:cs="Calibri"/>
          <w:color w:val="222222"/>
          <w:sz w:val="24"/>
          <w:szCs w:val="24"/>
        </w:rPr>
        <w:t>Individuals who</w:t>
      </w:r>
      <w:r w:rsidRPr="00EC14B1">
        <w:rPr>
          <w:rFonts w:asciiTheme="minorHAnsi" w:eastAsia="Calibri" w:hAnsiTheme="minorHAnsi" w:cs="Calibri"/>
          <w:color w:val="222222"/>
          <w:sz w:val="24"/>
          <w:szCs w:val="24"/>
        </w:rPr>
        <w:t xml:space="preserve"> </w:t>
      </w:r>
      <w:r w:rsidR="00D07CC0" w:rsidRPr="00EC14B1">
        <w:rPr>
          <w:rFonts w:asciiTheme="minorHAnsi" w:eastAsia="Calibri" w:hAnsiTheme="minorHAnsi" w:cs="Calibri"/>
          <w:color w:val="222222"/>
          <w:sz w:val="24"/>
          <w:szCs w:val="24"/>
        </w:rPr>
        <w:t>lead</w:t>
      </w:r>
      <w:r w:rsidRPr="00EC14B1">
        <w:rPr>
          <w:rFonts w:asciiTheme="minorHAnsi" w:eastAsia="Calibri" w:hAnsiTheme="minorHAnsi" w:cs="Calibri"/>
          <w:color w:val="222222"/>
          <w:sz w:val="24"/>
          <w:szCs w:val="24"/>
        </w:rPr>
        <w:t xml:space="preserve"> programs over multiple years, </w:t>
      </w:r>
      <w:r w:rsidR="004920FE" w:rsidRPr="00EC14B1">
        <w:rPr>
          <w:rFonts w:asciiTheme="minorHAnsi" w:eastAsia="Calibri" w:hAnsiTheme="minorHAnsi" w:cs="Calibri"/>
          <w:color w:val="222222"/>
          <w:sz w:val="24"/>
          <w:szCs w:val="24"/>
        </w:rPr>
        <w:t xml:space="preserve">must attend </w:t>
      </w:r>
      <w:r w:rsidRPr="00EC14B1">
        <w:rPr>
          <w:rFonts w:asciiTheme="minorHAnsi" w:eastAsia="Calibri" w:hAnsiTheme="minorHAnsi" w:cs="Calibri"/>
          <w:color w:val="222222"/>
          <w:sz w:val="24"/>
          <w:szCs w:val="24"/>
        </w:rPr>
        <w:t>leader training annually.</w:t>
      </w:r>
    </w:p>
    <w:p w14:paraId="0000003E" w14:textId="77777777" w:rsidR="005B33FE" w:rsidRPr="00EC14B1" w:rsidRDefault="005B33FE">
      <w:pPr>
        <w:rPr>
          <w:rFonts w:asciiTheme="minorHAnsi" w:hAnsiTheme="minorHAnsi"/>
          <w:color w:val="333333"/>
          <w:sz w:val="24"/>
          <w:szCs w:val="24"/>
        </w:rPr>
      </w:pPr>
    </w:p>
    <w:p w14:paraId="0000003F" w14:textId="20687B58" w:rsidR="005B33FE" w:rsidRPr="00EC14B1" w:rsidRDefault="00A845E0">
      <w:pPr>
        <w:ind w:left="720" w:hanging="270"/>
        <w:rPr>
          <w:rFonts w:asciiTheme="minorHAnsi" w:eastAsia="Calibri" w:hAnsiTheme="minorHAnsi" w:cs="Calibri"/>
          <w:color w:val="222222"/>
          <w:sz w:val="24"/>
          <w:szCs w:val="24"/>
          <w:highlight w:val="white"/>
        </w:rPr>
      </w:pPr>
      <w:r w:rsidRPr="00EC14B1">
        <w:rPr>
          <w:rFonts w:asciiTheme="minorHAnsi" w:eastAsia="Calibri" w:hAnsiTheme="minorHAnsi" w:cs="Calibri"/>
          <w:color w:val="333333"/>
          <w:sz w:val="24"/>
          <w:szCs w:val="24"/>
        </w:rPr>
        <w:t>G.  On-going review</w:t>
      </w:r>
      <w:r w:rsidRPr="00EC14B1">
        <w:rPr>
          <w:rFonts w:asciiTheme="minorHAnsi" w:eastAsia="Calibri" w:hAnsiTheme="minorHAnsi" w:cs="Calibri"/>
          <w:color w:val="333333"/>
          <w:sz w:val="24"/>
          <w:szCs w:val="24"/>
        </w:rPr>
        <w:br/>
        <w:t>ITAC regularly monitors current events and conditions</w:t>
      </w:r>
      <w:r w:rsidR="004920FE" w:rsidRPr="00EC14B1">
        <w:rPr>
          <w:rFonts w:asciiTheme="minorHAnsi" w:eastAsia="Calibri" w:hAnsiTheme="minorHAnsi" w:cs="Calibri"/>
          <w:color w:val="333333"/>
          <w:sz w:val="24"/>
          <w:szCs w:val="24"/>
        </w:rPr>
        <w:t xml:space="preserve"> at the program location</w:t>
      </w:r>
      <w:r w:rsidRPr="00EC14B1">
        <w:rPr>
          <w:rFonts w:asciiTheme="minorHAnsi" w:eastAsia="Calibri" w:hAnsiTheme="minorHAnsi" w:cs="Calibri"/>
          <w:color w:val="333333"/>
          <w:sz w:val="24"/>
          <w:szCs w:val="24"/>
        </w:rPr>
        <w:t xml:space="preserve">. All ITAC approved travel is subject to </w:t>
      </w:r>
      <w:r w:rsidRPr="00EC14B1">
        <w:rPr>
          <w:rFonts w:asciiTheme="minorHAnsi" w:eastAsia="Calibri" w:hAnsiTheme="minorHAnsi" w:cs="Calibri"/>
          <w:color w:val="222222"/>
          <w:sz w:val="24"/>
          <w:szCs w:val="24"/>
          <w:highlight w:val="white"/>
        </w:rPr>
        <w:t>ongoing review occurring up until the date of departure and throughout the duration of the program.  Programs may be subject to additional review due to changing conditions.</w:t>
      </w:r>
    </w:p>
    <w:p w14:paraId="00000040" w14:textId="77777777" w:rsidR="005B33FE" w:rsidRPr="00EC14B1" w:rsidRDefault="005B33FE">
      <w:pPr>
        <w:rPr>
          <w:rFonts w:asciiTheme="minorHAnsi" w:hAnsiTheme="minorHAnsi"/>
          <w:sz w:val="24"/>
          <w:szCs w:val="24"/>
          <w:highlight w:val="yellow"/>
        </w:rPr>
      </w:pPr>
    </w:p>
    <w:p w14:paraId="00000041" w14:textId="77777777" w:rsidR="005B33FE" w:rsidRPr="00EC14B1" w:rsidRDefault="00A845E0">
      <w:pPr>
        <w:spacing w:line="240" w:lineRule="auto"/>
        <w:rPr>
          <w:rFonts w:asciiTheme="minorHAnsi" w:eastAsia="Calibri" w:hAnsiTheme="minorHAnsi" w:cs="Calibri"/>
          <w:sz w:val="24"/>
          <w:szCs w:val="24"/>
        </w:rPr>
      </w:pPr>
      <w:r w:rsidRPr="00EC14B1">
        <w:rPr>
          <w:rFonts w:asciiTheme="minorHAnsi" w:eastAsia="Calibri" w:hAnsiTheme="minorHAnsi" w:cs="Calibri"/>
          <w:sz w:val="24"/>
          <w:szCs w:val="24"/>
        </w:rPr>
        <w:t>III.  Additional Procedures</w:t>
      </w:r>
    </w:p>
    <w:p w14:paraId="00000042" w14:textId="77777777" w:rsidR="005B33FE" w:rsidRPr="00EC14B1" w:rsidRDefault="00A845E0">
      <w:pPr>
        <w:spacing w:before="240" w:after="240" w:line="240" w:lineRule="auto"/>
        <w:ind w:left="450"/>
        <w:rPr>
          <w:rFonts w:asciiTheme="minorHAnsi" w:eastAsia="Calibri" w:hAnsiTheme="minorHAnsi" w:cs="Calibri"/>
          <w:sz w:val="24"/>
          <w:szCs w:val="24"/>
        </w:rPr>
      </w:pPr>
      <w:r w:rsidRPr="00EC14B1">
        <w:rPr>
          <w:rFonts w:asciiTheme="minorHAnsi" w:eastAsia="Calibri" w:hAnsiTheme="minorHAnsi" w:cs="Calibri"/>
          <w:sz w:val="24"/>
          <w:szCs w:val="24"/>
        </w:rPr>
        <w:t xml:space="preserve">A.      Companions Accompanying Faculty and Staff Leading International Programs </w:t>
      </w:r>
    </w:p>
    <w:p w14:paraId="00000043" w14:textId="77777777" w:rsidR="005B33FE" w:rsidRPr="00EC14B1" w:rsidRDefault="00A845E0">
      <w:pPr>
        <w:spacing w:before="240" w:after="240" w:line="240" w:lineRule="auto"/>
        <w:ind w:left="810"/>
        <w:rPr>
          <w:rFonts w:asciiTheme="minorHAnsi" w:eastAsia="Calibri" w:hAnsiTheme="minorHAnsi" w:cs="Calibri"/>
          <w:sz w:val="24"/>
          <w:szCs w:val="24"/>
        </w:rPr>
      </w:pPr>
      <w:r w:rsidRPr="00EC14B1">
        <w:rPr>
          <w:rFonts w:asciiTheme="minorHAnsi" w:eastAsia="Calibri" w:hAnsiTheme="minorHAnsi" w:cs="Calibri"/>
          <w:sz w:val="24"/>
          <w:szCs w:val="24"/>
        </w:rPr>
        <w:t>Lehigh does not permit any individual to be included in, or to accompany, an abroad program who is not considered a “program participant” except under the limited circumstance involving the companion(s) of a program staff member.  Non-Participant Companions include a spouse, partner, or dependent of the program staff member.</w:t>
      </w:r>
    </w:p>
    <w:p w14:paraId="00000044" w14:textId="77777777" w:rsidR="005B33FE" w:rsidRPr="00EC14B1" w:rsidRDefault="00A845E0">
      <w:pPr>
        <w:spacing w:before="240" w:after="240" w:line="240" w:lineRule="auto"/>
        <w:ind w:left="810"/>
        <w:rPr>
          <w:rFonts w:asciiTheme="minorHAnsi" w:eastAsia="Calibri" w:hAnsiTheme="minorHAnsi" w:cs="Calibri"/>
          <w:sz w:val="24"/>
          <w:szCs w:val="24"/>
        </w:rPr>
      </w:pPr>
      <w:r w:rsidRPr="00EC14B1">
        <w:rPr>
          <w:rFonts w:asciiTheme="minorHAnsi" w:eastAsia="Calibri" w:hAnsiTheme="minorHAnsi" w:cs="Calibri"/>
          <w:sz w:val="24"/>
          <w:szCs w:val="24"/>
        </w:rPr>
        <w:t>Conditions for participation by Non-Participant Companions:</w:t>
      </w:r>
    </w:p>
    <w:p w14:paraId="00000045" w14:textId="0523A340" w:rsidR="005B33FE" w:rsidRPr="00261A74" w:rsidRDefault="00A845E0" w:rsidP="00261A74">
      <w:pPr>
        <w:pStyle w:val="ListParagraph"/>
        <w:numPr>
          <w:ilvl w:val="0"/>
          <w:numId w:val="15"/>
        </w:numPr>
        <w:spacing w:before="240" w:line="240" w:lineRule="auto"/>
        <w:rPr>
          <w:rFonts w:asciiTheme="minorHAnsi" w:eastAsia="Calibri" w:hAnsiTheme="minorHAnsi" w:cs="Calibri"/>
          <w:sz w:val="24"/>
          <w:szCs w:val="24"/>
        </w:rPr>
      </w:pPr>
      <w:r w:rsidRPr="00261A74">
        <w:rPr>
          <w:rFonts w:asciiTheme="minorHAnsi" w:eastAsia="Calibri" w:hAnsiTheme="minorHAnsi" w:cs="Calibri"/>
          <w:sz w:val="24"/>
          <w:szCs w:val="24"/>
        </w:rPr>
        <w:t>A Program Staff Member is solely responsible for covering all of his/her</w:t>
      </w:r>
      <w:r w:rsidR="004920FE" w:rsidRPr="00261A74">
        <w:rPr>
          <w:rFonts w:asciiTheme="minorHAnsi" w:eastAsia="Calibri" w:hAnsiTheme="minorHAnsi" w:cs="Calibri"/>
          <w:sz w:val="24"/>
          <w:szCs w:val="24"/>
        </w:rPr>
        <w:t>/their</w:t>
      </w:r>
      <w:r w:rsidRPr="00261A74">
        <w:rPr>
          <w:rFonts w:asciiTheme="minorHAnsi" w:eastAsia="Calibri" w:hAnsiTheme="minorHAnsi" w:cs="Calibri"/>
          <w:sz w:val="24"/>
          <w:szCs w:val="24"/>
        </w:rPr>
        <w:t xml:space="preserve"> companion’s expenses</w:t>
      </w:r>
    </w:p>
    <w:p w14:paraId="00000046" w14:textId="77777777" w:rsidR="005B33FE" w:rsidRPr="00261A74" w:rsidRDefault="00A845E0" w:rsidP="00261A74">
      <w:pPr>
        <w:pStyle w:val="ListParagraph"/>
        <w:numPr>
          <w:ilvl w:val="0"/>
          <w:numId w:val="15"/>
        </w:numPr>
        <w:spacing w:line="240" w:lineRule="auto"/>
        <w:rPr>
          <w:rFonts w:asciiTheme="minorHAnsi" w:eastAsia="Calibri" w:hAnsiTheme="minorHAnsi" w:cs="Calibri"/>
          <w:sz w:val="24"/>
          <w:szCs w:val="24"/>
        </w:rPr>
      </w:pPr>
      <w:r w:rsidRPr="00261A74">
        <w:rPr>
          <w:rFonts w:asciiTheme="minorHAnsi" w:eastAsia="Calibri" w:hAnsiTheme="minorHAnsi" w:cs="Calibri"/>
          <w:sz w:val="24"/>
          <w:szCs w:val="24"/>
        </w:rPr>
        <w:t>The companion will be required to be covered by health insurance that is valid in the country of travel, as well as travel insurance that includes coverage for evacuations.</w:t>
      </w:r>
    </w:p>
    <w:p w14:paraId="00000047" w14:textId="77777777" w:rsidR="005B33FE" w:rsidRPr="00261A74" w:rsidRDefault="00A845E0" w:rsidP="00261A74">
      <w:pPr>
        <w:pStyle w:val="ListParagraph"/>
        <w:numPr>
          <w:ilvl w:val="0"/>
          <w:numId w:val="15"/>
        </w:numPr>
        <w:spacing w:line="240" w:lineRule="auto"/>
        <w:rPr>
          <w:rFonts w:asciiTheme="minorHAnsi" w:eastAsia="Calibri" w:hAnsiTheme="minorHAnsi" w:cs="Calibri"/>
          <w:sz w:val="24"/>
          <w:szCs w:val="24"/>
        </w:rPr>
      </w:pPr>
      <w:r w:rsidRPr="00261A74">
        <w:rPr>
          <w:rFonts w:asciiTheme="minorHAnsi" w:eastAsia="Calibri" w:hAnsiTheme="minorHAnsi" w:cs="Calibri"/>
          <w:sz w:val="24"/>
          <w:szCs w:val="24"/>
        </w:rPr>
        <w:t>A Program Staff Member is responsible for reviewing the following aspects of the program for suitability for travel by their companion: the length of the program, the age of children, the location of the program, the nature of the program, the extent of travel activity involved during the program, the availability of accommodation, the impact of the presence of the companion on the program, and any special needs of the companion.</w:t>
      </w:r>
    </w:p>
    <w:p w14:paraId="00000048" w14:textId="0B4D0353" w:rsidR="005B33FE" w:rsidRPr="00261A74" w:rsidRDefault="00A845E0" w:rsidP="00261A74">
      <w:pPr>
        <w:pStyle w:val="ListParagraph"/>
        <w:numPr>
          <w:ilvl w:val="0"/>
          <w:numId w:val="15"/>
        </w:numPr>
        <w:spacing w:line="240" w:lineRule="auto"/>
        <w:rPr>
          <w:rFonts w:asciiTheme="minorHAnsi" w:eastAsia="Calibri" w:hAnsiTheme="minorHAnsi" w:cs="Calibri"/>
          <w:sz w:val="24"/>
          <w:szCs w:val="24"/>
        </w:rPr>
      </w:pPr>
      <w:r w:rsidRPr="00261A74">
        <w:rPr>
          <w:rFonts w:asciiTheme="minorHAnsi" w:eastAsia="Calibri" w:hAnsiTheme="minorHAnsi" w:cs="Calibri"/>
          <w:sz w:val="24"/>
          <w:szCs w:val="24"/>
        </w:rPr>
        <w:t>The presence of a companion, particularly a dependent child, must not disrupt or alter the abroad program in any way or otherwise affect the ability of the program staff member to carry out responsibilities associated with leading a Lehigh program.</w:t>
      </w:r>
    </w:p>
    <w:p w14:paraId="00000049" w14:textId="77777777" w:rsidR="005B33FE" w:rsidRPr="00261A74" w:rsidRDefault="00A845E0" w:rsidP="00261A74">
      <w:pPr>
        <w:pStyle w:val="ListParagraph"/>
        <w:numPr>
          <w:ilvl w:val="0"/>
          <w:numId w:val="15"/>
        </w:numPr>
        <w:spacing w:after="240" w:line="240" w:lineRule="auto"/>
        <w:rPr>
          <w:rFonts w:asciiTheme="minorHAnsi" w:eastAsia="Calibri" w:hAnsiTheme="minorHAnsi" w:cs="Calibri"/>
          <w:sz w:val="24"/>
          <w:szCs w:val="24"/>
        </w:rPr>
      </w:pPr>
      <w:r w:rsidRPr="00261A74">
        <w:rPr>
          <w:rFonts w:asciiTheme="minorHAnsi" w:eastAsia="Calibri" w:hAnsiTheme="minorHAnsi" w:cs="Calibri"/>
          <w:sz w:val="24"/>
          <w:szCs w:val="24"/>
        </w:rPr>
        <w:t xml:space="preserve">A minor child  may only travel with the abroad program group if another adult/caretaker is present, and that caretaker must have 24/7 </w:t>
      </w:r>
      <w:r w:rsidRPr="00261A74">
        <w:rPr>
          <w:rFonts w:asciiTheme="minorHAnsi" w:eastAsia="Calibri" w:hAnsiTheme="minorHAnsi" w:cs="Calibri"/>
          <w:sz w:val="24"/>
          <w:szCs w:val="24"/>
        </w:rPr>
        <w:lastRenderedPageBreak/>
        <w:t>supervision of the minor child. A program  staff member is not permitted to hire a program participant for childcare purposes.</w:t>
      </w:r>
    </w:p>
    <w:p w14:paraId="0000004A" w14:textId="7706B013" w:rsidR="005B33FE" w:rsidRPr="00EC14B1" w:rsidRDefault="00A845E0">
      <w:pPr>
        <w:spacing w:before="240" w:after="240" w:line="240" w:lineRule="auto"/>
        <w:ind w:left="720"/>
        <w:rPr>
          <w:rFonts w:asciiTheme="minorHAnsi" w:eastAsia="Calibri" w:hAnsiTheme="minorHAnsi" w:cs="Calibri"/>
          <w:sz w:val="24"/>
          <w:szCs w:val="24"/>
        </w:rPr>
      </w:pPr>
      <w:r w:rsidRPr="00EC14B1">
        <w:rPr>
          <w:rFonts w:asciiTheme="minorHAnsi" w:eastAsia="Calibri" w:hAnsiTheme="minorHAnsi" w:cs="Calibri"/>
          <w:sz w:val="24"/>
          <w:szCs w:val="24"/>
        </w:rPr>
        <w:t>A program staff member who is interested in bringing a companion with him/her</w:t>
      </w:r>
      <w:r w:rsidR="004920FE" w:rsidRPr="00EC14B1">
        <w:rPr>
          <w:rFonts w:asciiTheme="minorHAnsi" w:eastAsia="Calibri" w:hAnsiTheme="minorHAnsi" w:cs="Calibri"/>
          <w:sz w:val="24"/>
          <w:szCs w:val="24"/>
        </w:rPr>
        <w:t>/them</w:t>
      </w:r>
      <w:r w:rsidRPr="00EC14B1">
        <w:rPr>
          <w:rFonts w:asciiTheme="minorHAnsi" w:eastAsia="Calibri" w:hAnsiTheme="minorHAnsi" w:cs="Calibri"/>
          <w:sz w:val="24"/>
          <w:szCs w:val="24"/>
        </w:rPr>
        <w:t xml:space="preserve"> on an abroad program must submit a justification to ITAC before funding has been committed (e.g., plane tickets, housing reservations). The justification should include information about the companion’s motivation for participating and the extent of the participation in the group’s itinerary. If the companion is a minor, the justification should include information about the items addressed above.  </w:t>
      </w:r>
    </w:p>
    <w:p w14:paraId="0000004B" w14:textId="21608954" w:rsidR="005B33FE" w:rsidRPr="00EC14B1" w:rsidRDefault="00A845E0">
      <w:pPr>
        <w:spacing w:before="240" w:after="240" w:line="240" w:lineRule="auto"/>
        <w:ind w:left="720"/>
        <w:rPr>
          <w:rFonts w:asciiTheme="minorHAnsi" w:eastAsia="Calibri" w:hAnsiTheme="minorHAnsi" w:cs="Calibri"/>
          <w:sz w:val="24"/>
          <w:szCs w:val="24"/>
        </w:rPr>
      </w:pPr>
      <w:r w:rsidRPr="00EC14B1">
        <w:rPr>
          <w:rFonts w:asciiTheme="minorHAnsi" w:eastAsia="Calibri" w:hAnsiTheme="minorHAnsi" w:cs="Calibri"/>
          <w:sz w:val="24"/>
          <w:szCs w:val="24"/>
        </w:rPr>
        <w:t xml:space="preserve">The complete </w:t>
      </w:r>
      <w:hyperlink r:id="rId14" w:history="1">
        <w:r w:rsidRPr="00EC14B1">
          <w:rPr>
            <w:rStyle w:val="Hyperlink"/>
            <w:rFonts w:asciiTheme="minorHAnsi" w:eastAsia="Calibri" w:hAnsiTheme="minorHAnsi" w:cs="Calibri"/>
            <w:sz w:val="24"/>
            <w:szCs w:val="24"/>
          </w:rPr>
          <w:t>Statement Defining Participants and Companions on Lehigh University International Programs</w:t>
        </w:r>
      </w:hyperlink>
      <w:r w:rsidRPr="00EC14B1">
        <w:rPr>
          <w:rFonts w:asciiTheme="minorHAnsi" w:eastAsia="Calibri" w:hAnsiTheme="minorHAnsi" w:cs="Calibri"/>
          <w:sz w:val="24"/>
          <w:szCs w:val="24"/>
        </w:rPr>
        <w:t xml:space="preserve"> serves as the official explanation for the university review process. </w:t>
      </w:r>
    </w:p>
    <w:p w14:paraId="0000004C" w14:textId="77777777" w:rsidR="005B33FE" w:rsidRPr="00EC14B1" w:rsidRDefault="00A845E0">
      <w:pPr>
        <w:ind w:firstLine="450"/>
        <w:rPr>
          <w:rFonts w:asciiTheme="minorHAnsi" w:eastAsia="Calibri" w:hAnsiTheme="minorHAnsi" w:cs="Calibri"/>
          <w:sz w:val="24"/>
          <w:szCs w:val="24"/>
        </w:rPr>
      </w:pPr>
      <w:r w:rsidRPr="00EC14B1">
        <w:rPr>
          <w:rFonts w:asciiTheme="minorHAnsi" w:eastAsia="Calibri" w:hAnsiTheme="minorHAnsi" w:cs="Calibri"/>
          <w:sz w:val="24"/>
          <w:szCs w:val="24"/>
        </w:rPr>
        <w:t>B.  Approved University Travel Vendors</w:t>
      </w:r>
    </w:p>
    <w:p w14:paraId="0000004D" w14:textId="5B92DFED" w:rsidR="005B33FE" w:rsidRPr="00EC14B1" w:rsidRDefault="00A845E0">
      <w:pPr>
        <w:ind w:left="720"/>
        <w:rPr>
          <w:rFonts w:asciiTheme="minorHAnsi" w:eastAsia="Calibri" w:hAnsiTheme="minorHAnsi" w:cs="Calibri"/>
          <w:sz w:val="24"/>
          <w:szCs w:val="24"/>
        </w:rPr>
      </w:pPr>
      <w:r w:rsidRPr="00EC14B1">
        <w:rPr>
          <w:rFonts w:asciiTheme="minorHAnsi" w:eastAsia="Calibri" w:hAnsiTheme="minorHAnsi" w:cs="Calibri"/>
          <w:sz w:val="24"/>
          <w:szCs w:val="24"/>
        </w:rPr>
        <w:t xml:space="preserve">The university requires </w:t>
      </w:r>
      <w:r w:rsidR="008730F1" w:rsidRPr="00EC14B1">
        <w:rPr>
          <w:rFonts w:asciiTheme="minorHAnsi" w:eastAsia="Calibri" w:hAnsiTheme="minorHAnsi" w:cs="Calibri"/>
          <w:sz w:val="24"/>
          <w:szCs w:val="24"/>
        </w:rPr>
        <w:t xml:space="preserve">University-sponsored </w:t>
      </w:r>
      <w:r w:rsidRPr="00EC14B1">
        <w:rPr>
          <w:rFonts w:asciiTheme="minorHAnsi" w:eastAsia="Calibri" w:hAnsiTheme="minorHAnsi" w:cs="Calibri"/>
          <w:sz w:val="24"/>
          <w:szCs w:val="24"/>
        </w:rPr>
        <w:t xml:space="preserve">student group travel </w:t>
      </w:r>
      <w:r w:rsidR="004920FE" w:rsidRPr="00EC14B1">
        <w:rPr>
          <w:rFonts w:asciiTheme="minorHAnsi" w:eastAsia="Calibri" w:hAnsiTheme="minorHAnsi" w:cs="Calibri"/>
          <w:sz w:val="24"/>
          <w:szCs w:val="24"/>
        </w:rPr>
        <w:t xml:space="preserve">and individual travel tickets purchased with University funds </w:t>
      </w:r>
      <w:r w:rsidRPr="00EC14B1">
        <w:rPr>
          <w:rFonts w:asciiTheme="minorHAnsi" w:eastAsia="Calibri" w:hAnsiTheme="minorHAnsi" w:cs="Calibri"/>
          <w:sz w:val="24"/>
          <w:szCs w:val="24"/>
        </w:rPr>
        <w:t>to be purchased through an approved university travel vendor</w:t>
      </w:r>
      <w:r w:rsidR="0024530B" w:rsidRPr="00EC14B1">
        <w:rPr>
          <w:rFonts w:asciiTheme="minorHAnsi" w:eastAsia="Calibri" w:hAnsiTheme="minorHAnsi" w:cs="Calibri"/>
          <w:sz w:val="24"/>
          <w:szCs w:val="24"/>
        </w:rPr>
        <w:t xml:space="preserve">, per the university’s </w:t>
      </w:r>
      <w:hyperlink r:id="rId15" w:history="1">
        <w:r w:rsidR="0024530B" w:rsidRPr="00EC14B1">
          <w:rPr>
            <w:rStyle w:val="Hyperlink"/>
            <w:rFonts w:asciiTheme="minorHAnsi" w:eastAsia="Calibri" w:hAnsiTheme="minorHAnsi" w:cs="Calibri"/>
            <w:sz w:val="24"/>
            <w:szCs w:val="24"/>
          </w:rPr>
          <w:t>Travel &amp; Business Expense Policy and Procedures</w:t>
        </w:r>
      </w:hyperlink>
      <w:r w:rsidRPr="00EC14B1">
        <w:rPr>
          <w:rFonts w:asciiTheme="minorHAnsi" w:eastAsia="Calibri" w:hAnsiTheme="minorHAnsi" w:cs="Calibri"/>
          <w:sz w:val="24"/>
          <w:szCs w:val="24"/>
        </w:rPr>
        <w:t>. Booking travel through the approved vendor allows Lehigh to provide travel support</w:t>
      </w:r>
      <w:r w:rsidR="008730F1" w:rsidRPr="00EC14B1">
        <w:rPr>
          <w:rFonts w:asciiTheme="minorHAnsi" w:eastAsia="Calibri" w:hAnsiTheme="minorHAnsi" w:cs="Calibri"/>
          <w:sz w:val="24"/>
          <w:szCs w:val="24"/>
        </w:rPr>
        <w:t xml:space="preserve"> (i.e., flight changes, etc.)</w:t>
      </w:r>
      <w:r w:rsidRPr="00EC14B1">
        <w:rPr>
          <w:rFonts w:asciiTheme="minorHAnsi" w:eastAsia="Calibri" w:hAnsiTheme="minorHAnsi" w:cs="Calibri"/>
          <w:sz w:val="24"/>
          <w:szCs w:val="24"/>
        </w:rPr>
        <w:t xml:space="preserve"> in case of emergencies and use of ISOS flight management resources.  </w:t>
      </w:r>
    </w:p>
    <w:p w14:paraId="0000004E" w14:textId="77777777" w:rsidR="005B33FE" w:rsidRPr="00EC14B1" w:rsidRDefault="005B33FE">
      <w:pPr>
        <w:ind w:left="720"/>
        <w:rPr>
          <w:rFonts w:asciiTheme="minorHAnsi" w:eastAsia="Calibri" w:hAnsiTheme="minorHAnsi" w:cs="Calibri"/>
          <w:sz w:val="24"/>
          <w:szCs w:val="24"/>
        </w:rPr>
      </w:pPr>
    </w:p>
    <w:p w14:paraId="0000004F" w14:textId="77777777" w:rsidR="005B33FE" w:rsidRPr="00EC14B1" w:rsidRDefault="00A845E0">
      <w:pPr>
        <w:ind w:left="450"/>
        <w:rPr>
          <w:rFonts w:asciiTheme="minorHAnsi" w:eastAsia="Calibri" w:hAnsiTheme="minorHAnsi" w:cs="Calibri"/>
          <w:sz w:val="24"/>
          <w:szCs w:val="24"/>
        </w:rPr>
      </w:pPr>
      <w:r w:rsidRPr="00EC14B1">
        <w:rPr>
          <w:rFonts w:asciiTheme="minorHAnsi" w:eastAsia="Calibri" w:hAnsiTheme="minorHAnsi" w:cs="Calibri"/>
          <w:sz w:val="24"/>
          <w:szCs w:val="24"/>
        </w:rPr>
        <w:t xml:space="preserve">C.  Insurance  </w:t>
      </w:r>
    </w:p>
    <w:p w14:paraId="00000050" w14:textId="2CA55D57" w:rsidR="005B33FE" w:rsidRPr="00EC14B1" w:rsidRDefault="00A845E0">
      <w:pPr>
        <w:ind w:left="720"/>
        <w:rPr>
          <w:rFonts w:asciiTheme="minorHAnsi" w:eastAsia="Calibri" w:hAnsiTheme="minorHAnsi" w:cs="Calibri"/>
          <w:sz w:val="24"/>
          <w:szCs w:val="24"/>
        </w:rPr>
      </w:pPr>
      <w:r w:rsidRPr="00EC14B1">
        <w:rPr>
          <w:rFonts w:asciiTheme="minorHAnsi" w:eastAsia="Calibri" w:hAnsiTheme="minorHAnsi" w:cs="Calibri"/>
          <w:sz w:val="24"/>
          <w:szCs w:val="24"/>
        </w:rPr>
        <w:t>All students participating in Lehigh</w:t>
      </w:r>
      <w:r w:rsidR="008730F1" w:rsidRPr="00EC14B1">
        <w:rPr>
          <w:rFonts w:asciiTheme="minorHAnsi" w:eastAsia="Calibri" w:hAnsiTheme="minorHAnsi" w:cs="Calibri"/>
          <w:sz w:val="24"/>
          <w:szCs w:val="24"/>
        </w:rPr>
        <w:t>-</w:t>
      </w:r>
      <w:r w:rsidRPr="00EC14B1">
        <w:rPr>
          <w:rFonts w:asciiTheme="minorHAnsi" w:eastAsia="Calibri" w:hAnsiTheme="minorHAnsi" w:cs="Calibri"/>
          <w:sz w:val="24"/>
          <w:szCs w:val="24"/>
        </w:rPr>
        <w:t>sponsored travel abroad will be enrolled in mandatory coverage under the Lehigh University Student International Services and Insurance program through International SOS (ISOS), which provides health insurance and security assistance.  A registration fee will be billed to the student or sponsoring Lehigh program/department.</w:t>
      </w:r>
    </w:p>
    <w:p w14:paraId="00000051" w14:textId="77777777" w:rsidR="005B33FE" w:rsidRPr="00EC14B1" w:rsidRDefault="005B33FE">
      <w:pPr>
        <w:ind w:left="720"/>
        <w:rPr>
          <w:rFonts w:asciiTheme="minorHAnsi" w:eastAsia="Calibri" w:hAnsiTheme="minorHAnsi" w:cs="Calibri"/>
          <w:sz w:val="24"/>
          <w:szCs w:val="24"/>
        </w:rPr>
      </w:pPr>
    </w:p>
    <w:p w14:paraId="00000052" w14:textId="672EF0F2" w:rsidR="005B33FE" w:rsidRPr="00EC14B1" w:rsidRDefault="00A845E0">
      <w:pPr>
        <w:ind w:left="720"/>
        <w:rPr>
          <w:rFonts w:asciiTheme="minorHAnsi" w:eastAsia="Calibri" w:hAnsiTheme="minorHAnsi" w:cs="Calibri"/>
          <w:sz w:val="24"/>
          <w:szCs w:val="24"/>
        </w:rPr>
      </w:pPr>
      <w:r w:rsidRPr="00EC14B1">
        <w:rPr>
          <w:rFonts w:asciiTheme="minorHAnsi" w:eastAsia="Calibri" w:hAnsiTheme="minorHAnsi" w:cs="Calibri"/>
          <w:sz w:val="24"/>
          <w:szCs w:val="24"/>
        </w:rPr>
        <w:t xml:space="preserve">Faculty or staff who are ITAC-approved program leaders will be covered under a separate insurance policy and also have access to security assistance services. </w:t>
      </w:r>
      <w:r w:rsidRPr="00EC14B1">
        <w:rPr>
          <w:rFonts w:asciiTheme="minorHAnsi" w:hAnsiTheme="minorHAnsi"/>
          <w:color w:val="222222"/>
          <w:sz w:val="24"/>
          <w:szCs w:val="24"/>
        </w:rPr>
        <w:t>Travelers are encouraged to review their medical insurance limits with their provider prior to travel.</w:t>
      </w:r>
    </w:p>
    <w:p w14:paraId="00000053" w14:textId="77777777" w:rsidR="005B33FE" w:rsidRPr="00EC14B1" w:rsidRDefault="005B33FE">
      <w:pPr>
        <w:ind w:left="720"/>
        <w:rPr>
          <w:rFonts w:asciiTheme="minorHAnsi" w:eastAsia="Calibri" w:hAnsiTheme="minorHAnsi" w:cs="Calibri"/>
          <w:sz w:val="24"/>
          <w:szCs w:val="24"/>
        </w:rPr>
      </w:pPr>
    </w:p>
    <w:p w14:paraId="00000054" w14:textId="77777777" w:rsidR="005B33FE" w:rsidRPr="00EC14B1" w:rsidRDefault="00A845E0">
      <w:pPr>
        <w:ind w:left="720"/>
        <w:rPr>
          <w:rFonts w:asciiTheme="minorHAnsi" w:eastAsia="Calibri" w:hAnsiTheme="minorHAnsi" w:cs="Calibri"/>
          <w:sz w:val="24"/>
          <w:szCs w:val="24"/>
        </w:rPr>
      </w:pPr>
      <w:r w:rsidRPr="00EC14B1">
        <w:rPr>
          <w:rFonts w:asciiTheme="minorHAnsi" w:eastAsia="Calibri" w:hAnsiTheme="minorHAnsi" w:cs="Calibri"/>
          <w:sz w:val="24"/>
          <w:szCs w:val="24"/>
        </w:rPr>
        <w:t xml:space="preserve">Both students and faculty/staff should maintain their domestic health insurance policies while traveling abroad and are only covered by the Lehigh ISOS plan during official program dates.  Information about ISOS and policy benefits for both students and faculty/staff is available at go.lehigh.edu/ISOS.  </w:t>
      </w:r>
    </w:p>
    <w:p w14:paraId="00000055" w14:textId="77777777" w:rsidR="005B33FE" w:rsidRPr="00EC14B1" w:rsidRDefault="005B33FE">
      <w:pPr>
        <w:ind w:left="720"/>
        <w:rPr>
          <w:rFonts w:asciiTheme="minorHAnsi" w:eastAsia="Calibri" w:hAnsiTheme="minorHAnsi" w:cs="Calibri"/>
          <w:sz w:val="24"/>
          <w:szCs w:val="24"/>
        </w:rPr>
      </w:pPr>
    </w:p>
    <w:p w14:paraId="00000056" w14:textId="77777777" w:rsidR="005B33FE" w:rsidRPr="00EC14B1" w:rsidRDefault="00A845E0">
      <w:pPr>
        <w:ind w:left="450"/>
        <w:rPr>
          <w:rFonts w:asciiTheme="minorHAnsi" w:eastAsia="Calibri" w:hAnsiTheme="minorHAnsi" w:cs="Calibri"/>
          <w:sz w:val="24"/>
          <w:szCs w:val="24"/>
        </w:rPr>
      </w:pPr>
      <w:r w:rsidRPr="00EC14B1">
        <w:rPr>
          <w:rFonts w:asciiTheme="minorHAnsi" w:eastAsia="Calibri" w:hAnsiTheme="minorHAnsi" w:cs="Calibri"/>
          <w:sz w:val="24"/>
          <w:szCs w:val="24"/>
        </w:rPr>
        <w:t>D. Partnerships</w:t>
      </w:r>
    </w:p>
    <w:p w14:paraId="00000057" w14:textId="26102A9C" w:rsidR="005B33FE" w:rsidRPr="00EC14B1" w:rsidRDefault="00A845E0">
      <w:pPr>
        <w:ind w:left="720"/>
        <w:rPr>
          <w:rFonts w:asciiTheme="minorHAnsi" w:eastAsia="Calibri" w:hAnsiTheme="minorHAnsi" w:cs="Calibri"/>
          <w:sz w:val="24"/>
          <w:szCs w:val="24"/>
        </w:rPr>
      </w:pPr>
      <w:r w:rsidRPr="00EC14B1">
        <w:rPr>
          <w:rFonts w:asciiTheme="minorHAnsi" w:eastAsia="Calibri" w:hAnsiTheme="minorHAnsi" w:cs="Calibri"/>
          <w:sz w:val="24"/>
          <w:szCs w:val="24"/>
        </w:rPr>
        <w:t xml:space="preserve">For program activities requiring a Memorandum of Understanding (MOU) with an educational institution, NGO, company, or other institution,  program leaders should </w:t>
      </w:r>
      <w:r w:rsidR="00D336AF" w:rsidRPr="00EC14B1">
        <w:rPr>
          <w:rFonts w:asciiTheme="minorHAnsi" w:eastAsia="Calibri" w:hAnsiTheme="minorHAnsi" w:cs="Calibri"/>
          <w:sz w:val="24"/>
          <w:szCs w:val="24"/>
        </w:rPr>
        <w:t xml:space="preserve">refer to </w:t>
      </w:r>
      <w:r w:rsidRPr="00EC14B1">
        <w:rPr>
          <w:rFonts w:asciiTheme="minorHAnsi" w:eastAsia="Calibri" w:hAnsiTheme="minorHAnsi" w:cs="Calibri"/>
          <w:sz w:val="24"/>
          <w:szCs w:val="24"/>
        </w:rPr>
        <w:t xml:space="preserve">the </w:t>
      </w:r>
      <w:hyperlink r:id="rId16" w:history="1">
        <w:r w:rsidRPr="00EC14B1">
          <w:rPr>
            <w:rStyle w:val="Hyperlink"/>
            <w:rFonts w:asciiTheme="minorHAnsi" w:eastAsia="Calibri" w:hAnsiTheme="minorHAnsi" w:cs="Calibri"/>
            <w:sz w:val="24"/>
            <w:szCs w:val="24"/>
          </w:rPr>
          <w:t>International Partnerships Guideline</w:t>
        </w:r>
        <w:r w:rsidR="00C802CA" w:rsidRPr="00EC14B1">
          <w:rPr>
            <w:rStyle w:val="Hyperlink"/>
            <w:rFonts w:asciiTheme="minorHAnsi" w:eastAsia="Calibri" w:hAnsiTheme="minorHAnsi" w:cs="Calibri"/>
            <w:sz w:val="24"/>
            <w:szCs w:val="24"/>
          </w:rPr>
          <w:t>s</w:t>
        </w:r>
        <w:r w:rsidR="00D336AF" w:rsidRPr="00EC14B1">
          <w:rPr>
            <w:rStyle w:val="Hyperlink"/>
            <w:rFonts w:asciiTheme="minorHAnsi" w:eastAsia="Calibri" w:hAnsiTheme="minorHAnsi" w:cs="Calibri"/>
            <w:sz w:val="24"/>
            <w:szCs w:val="24"/>
          </w:rPr>
          <w:t>.</w:t>
        </w:r>
      </w:hyperlink>
    </w:p>
    <w:p w14:paraId="00000058" w14:textId="77777777" w:rsidR="005B33FE" w:rsidRPr="00EC14B1" w:rsidRDefault="005B33FE">
      <w:pPr>
        <w:spacing w:line="240" w:lineRule="auto"/>
        <w:rPr>
          <w:rFonts w:asciiTheme="minorHAnsi" w:eastAsia="Calibri" w:hAnsiTheme="minorHAnsi" w:cs="Calibri"/>
          <w:b/>
          <w:sz w:val="24"/>
          <w:szCs w:val="24"/>
        </w:rPr>
      </w:pPr>
    </w:p>
    <w:p w14:paraId="00000059" w14:textId="77777777" w:rsidR="005B33FE" w:rsidRPr="00EC14B1" w:rsidRDefault="00A845E0">
      <w:pPr>
        <w:spacing w:line="240" w:lineRule="auto"/>
        <w:rPr>
          <w:rFonts w:asciiTheme="minorHAnsi" w:eastAsia="Calibri" w:hAnsiTheme="minorHAnsi" w:cs="Calibri"/>
          <w:sz w:val="24"/>
          <w:szCs w:val="24"/>
        </w:rPr>
      </w:pPr>
      <w:r w:rsidRPr="00EC14B1">
        <w:rPr>
          <w:rFonts w:asciiTheme="minorHAnsi" w:eastAsia="Calibri" w:hAnsiTheme="minorHAnsi" w:cs="Calibri"/>
          <w:sz w:val="24"/>
          <w:szCs w:val="24"/>
        </w:rPr>
        <w:t>IV.  Additional resources</w:t>
      </w:r>
    </w:p>
    <w:p w14:paraId="0000005A" w14:textId="77777777" w:rsidR="005B33FE" w:rsidRPr="00EC14B1" w:rsidRDefault="005B33FE">
      <w:pPr>
        <w:spacing w:line="240" w:lineRule="auto"/>
        <w:rPr>
          <w:rFonts w:asciiTheme="minorHAnsi" w:eastAsia="Calibri" w:hAnsiTheme="minorHAnsi" w:cs="Calibri"/>
          <w:sz w:val="24"/>
          <w:szCs w:val="24"/>
        </w:rPr>
      </w:pPr>
    </w:p>
    <w:p w14:paraId="0000005B" w14:textId="24B78010" w:rsidR="005B33FE" w:rsidRPr="00EC14B1" w:rsidRDefault="00A845E0">
      <w:pPr>
        <w:spacing w:line="240" w:lineRule="auto"/>
        <w:rPr>
          <w:rFonts w:asciiTheme="minorHAnsi" w:eastAsia="Calibri" w:hAnsiTheme="minorHAnsi" w:cs="Calibri"/>
          <w:sz w:val="24"/>
          <w:szCs w:val="24"/>
        </w:rPr>
      </w:pPr>
      <w:r w:rsidRPr="00EC14B1">
        <w:rPr>
          <w:rFonts w:asciiTheme="minorHAnsi" w:eastAsia="Calibri" w:hAnsiTheme="minorHAnsi" w:cs="Calibri"/>
          <w:sz w:val="24"/>
          <w:szCs w:val="24"/>
        </w:rPr>
        <w:t xml:space="preserve">The following is a partial list of resources that </w:t>
      </w:r>
      <w:r w:rsidR="00D336AF" w:rsidRPr="00EC14B1">
        <w:rPr>
          <w:rFonts w:asciiTheme="minorHAnsi" w:eastAsia="Calibri" w:hAnsiTheme="minorHAnsi" w:cs="Calibri"/>
          <w:sz w:val="24"/>
          <w:szCs w:val="24"/>
        </w:rPr>
        <w:t xml:space="preserve">ITAC </w:t>
      </w:r>
      <w:r w:rsidRPr="00EC14B1">
        <w:rPr>
          <w:rFonts w:asciiTheme="minorHAnsi" w:eastAsia="Calibri" w:hAnsiTheme="minorHAnsi" w:cs="Calibri"/>
          <w:sz w:val="24"/>
          <w:szCs w:val="24"/>
        </w:rPr>
        <w:t>may consult as part of the program review.  Program leaders are encouraged to access these resources as well.</w:t>
      </w:r>
    </w:p>
    <w:p w14:paraId="0000005C" w14:textId="77777777" w:rsidR="005B33FE" w:rsidRPr="00EC14B1" w:rsidRDefault="005B33FE">
      <w:pPr>
        <w:spacing w:line="240" w:lineRule="auto"/>
        <w:rPr>
          <w:rFonts w:asciiTheme="minorHAnsi" w:eastAsia="Calibri" w:hAnsiTheme="minorHAnsi" w:cs="Calibri"/>
          <w:sz w:val="24"/>
          <w:szCs w:val="24"/>
        </w:rPr>
      </w:pPr>
    </w:p>
    <w:p w14:paraId="0000005D" w14:textId="7E7C577C" w:rsidR="005B33FE" w:rsidRPr="00EC14B1" w:rsidRDefault="00A845E0">
      <w:pPr>
        <w:numPr>
          <w:ilvl w:val="0"/>
          <w:numId w:val="6"/>
        </w:numPr>
        <w:spacing w:line="240" w:lineRule="auto"/>
        <w:ind w:left="720" w:hanging="270"/>
        <w:rPr>
          <w:rFonts w:asciiTheme="minorHAnsi" w:eastAsia="Calibri" w:hAnsiTheme="minorHAnsi" w:cs="Calibri"/>
          <w:sz w:val="24"/>
          <w:szCs w:val="24"/>
        </w:rPr>
      </w:pPr>
      <w:r w:rsidRPr="00EC14B1">
        <w:rPr>
          <w:rFonts w:asciiTheme="minorHAnsi" w:eastAsia="Calibri" w:hAnsiTheme="minorHAnsi" w:cs="Calibri"/>
          <w:sz w:val="24"/>
          <w:szCs w:val="24"/>
        </w:rPr>
        <w:t xml:space="preserve"> </w:t>
      </w:r>
      <w:hyperlink r:id="rId17" w:history="1">
        <w:r w:rsidRPr="00EC14B1">
          <w:rPr>
            <w:rStyle w:val="Hyperlink"/>
            <w:rFonts w:asciiTheme="minorHAnsi" w:eastAsia="Calibri" w:hAnsiTheme="minorHAnsi" w:cs="Calibri"/>
            <w:sz w:val="24"/>
            <w:szCs w:val="24"/>
          </w:rPr>
          <w:t xml:space="preserve">International SOS (ISOS): </w:t>
        </w:r>
      </w:hyperlink>
      <w:r w:rsidRPr="00EC14B1">
        <w:rPr>
          <w:rFonts w:asciiTheme="minorHAnsi" w:eastAsia="Calibri" w:hAnsiTheme="minorHAnsi" w:cs="Calibri"/>
          <w:sz w:val="24"/>
          <w:szCs w:val="24"/>
          <w:u w:val="single"/>
        </w:rPr>
        <w:t xml:space="preserve"> </w:t>
      </w:r>
      <w:r w:rsidRPr="00EC14B1">
        <w:rPr>
          <w:rFonts w:asciiTheme="minorHAnsi" w:eastAsia="Calibri" w:hAnsiTheme="minorHAnsi" w:cs="Calibri"/>
          <w:color w:val="1155CC"/>
          <w:sz w:val="24"/>
          <w:szCs w:val="24"/>
        </w:rPr>
        <w:br/>
      </w:r>
      <w:r w:rsidRPr="00EC14B1">
        <w:rPr>
          <w:rFonts w:asciiTheme="minorHAnsi" w:eastAsia="Calibri" w:hAnsiTheme="minorHAnsi" w:cs="Calibri"/>
          <w:color w:val="222222"/>
          <w:sz w:val="24"/>
          <w:szCs w:val="24"/>
        </w:rPr>
        <w:t>ISOS is Lehigh's contracted medical and security services company for international travel and programs. ISOS is a group all Lehigh travelers can consult with before or during travel by going to this link (lehigh.edu/go/isos) and calling the phone number listed or starting a chat session.</w:t>
      </w:r>
    </w:p>
    <w:p w14:paraId="0000005E" w14:textId="77777777" w:rsidR="005B33FE" w:rsidRPr="00EC14B1" w:rsidRDefault="005B33FE">
      <w:pPr>
        <w:spacing w:line="240" w:lineRule="auto"/>
        <w:ind w:left="2160"/>
        <w:rPr>
          <w:rFonts w:asciiTheme="minorHAnsi" w:eastAsia="Calibri" w:hAnsiTheme="minorHAnsi" w:cs="Calibri"/>
          <w:color w:val="222222"/>
          <w:sz w:val="24"/>
          <w:szCs w:val="24"/>
        </w:rPr>
      </w:pPr>
    </w:p>
    <w:p w14:paraId="0000005F" w14:textId="1849F0EC" w:rsidR="005B33FE" w:rsidRPr="00EC14B1" w:rsidRDefault="00000000">
      <w:pPr>
        <w:numPr>
          <w:ilvl w:val="0"/>
          <w:numId w:val="6"/>
        </w:numPr>
        <w:spacing w:line="240" w:lineRule="auto"/>
        <w:ind w:left="720" w:hanging="270"/>
        <w:rPr>
          <w:rFonts w:asciiTheme="minorHAnsi" w:eastAsia="Calibri" w:hAnsiTheme="minorHAnsi" w:cs="Calibri"/>
          <w:sz w:val="24"/>
          <w:szCs w:val="24"/>
        </w:rPr>
      </w:pPr>
      <w:hyperlink r:id="rId18" w:history="1">
        <w:r w:rsidR="00A845E0" w:rsidRPr="00EC14B1">
          <w:rPr>
            <w:rStyle w:val="Hyperlink"/>
            <w:rFonts w:asciiTheme="minorHAnsi" w:eastAsia="Calibri" w:hAnsiTheme="minorHAnsi" w:cs="Calibri"/>
            <w:sz w:val="24"/>
            <w:szCs w:val="24"/>
          </w:rPr>
          <w:t>US Department of State</w:t>
        </w:r>
      </w:hyperlink>
      <w:r w:rsidR="00F03897">
        <w:rPr>
          <w:rStyle w:val="Hyperlink"/>
          <w:rFonts w:asciiTheme="minorHAnsi" w:eastAsia="Calibri" w:hAnsiTheme="minorHAnsi" w:cs="Calibri"/>
          <w:sz w:val="24"/>
          <w:szCs w:val="24"/>
        </w:rPr>
        <w:t xml:space="preserve"> Travel Advisories</w:t>
      </w:r>
      <w:r w:rsidR="00A845E0" w:rsidRPr="00EC14B1">
        <w:rPr>
          <w:rFonts w:asciiTheme="minorHAnsi" w:eastAsia="Calibri" w:hAnsiTheme="minorHAnsi" w:cs="Calibri"/>
          <w:sz w:val="24"/>
          <w:szCs w:val="24"/>
        </w:rPr>
        <w:t xml:space="preserve"> </w:t>
      </w:r>
    </w:p>
    <w:p w14:paraId="00000060" w14:textId="77777777" w:rsidR="005B33FE" w:rsidRPr="00EC14B1" w:rsidRDefault="005B33FE">
      <w:pPr>
        <w:spacing w:line="240" w:lineRule="auto"/>
        <w:ind w:left="2160"/>
        <w:rPr>
          <w:rFonts w:asciiTheme="minorHAnsi" w:eastAsia="Calibri" w:hAnsiTheme="minorHAnsi" w:cs="Calibri"/>
          <w:color w:val="222222"/>
          <w:sz w:val="24"/>
          <w:szCs w:val="24"/>
        </w:rPr>
      </w:pPr>
    </w:p>
    <w:p w14:paraId="6F2B3786" w14:textId="781D2F27" w:rsidR="00C802CA" w:rsidRPr="00EC14B1" w:rsidRDefault="00A845E0">
      <w:pPr>
        <w:spacing w:line="240" w:lineRule="auto"/>
        <w:ind w:firstLine="450"/>
        <w:rPr>
          <w:rStyle w:val="Hyperlink"/>
          <w:rFonts w:asciiTheme="minorHAnsi" w:eastAsia="Calibri" w:hAnsiTheme="minorHAnsi" w:cs="Calibri"/>
          <w:sz w:val="24"/>
          <w:szCs w:val="24"/>
        </w:rPr>
      </w:pPr>
      <w:r w:rsidRPr="00EC14B1">
        <w:rPr>
          <w:rFonts w:asciiTheme="minorHAnsi" w:eastAsia="Calibri" w:hAnsiTheme="minorHAnsi" w:cs="Calibri"/>
          <w:color w:val="222222"/>
          <w:sz w:val="24"/>
          <w:szCs w:val="24"/>
        </w:rPr>
        <w:t xml:space="preserve">C.  </w:t>
      </w:r>
      <w:hyperlink r:id="rId19" w:history="1">
        <w:r w:rsidRPr="00EC14B1">
          <w:rPr>
            <w:rStyle w:val="Hyperlink"/>
            <w:rFonts w:asciiTheme="minorHAnsi" w:eastAsia="Calibri" w:hAnsiTheme="minorHAnsi" w:cs="Calibri"/>
            <w:sz w:val="24"/>
            <w:szCs w:val="24"/>
          </w:rPr>
          <w:t>Overseas Security Advisory Council (OSAC):</w:t>
        </w:r>
      </w:hyperlink>
      <w:r w:rsidRPr="00EC14B1">
        <w:rPr>
          <w:rFonts w:asciiTheme="minorHAnsi" w:eastAsia="Calibri" w:hAnsiTheme="minorHAnsi" w:cs="Calibri"/>
          <w:color w:val="222222"/>
          <w:sz w:val="24"/>
          <w:szCs w:val="24"/>
        </w:rPr>
        <w:t xml:space="preserve"> </w:t>
      </w:r>
      <w:r w:rsidR="00C802CA" w:rsidRPr="00EC14B1">
        <w:rPr>
          <w:rFonts w:asciiTheme="minorHAnsi" w:eastAsia="Calibri" w:hAnsiTheme="minorHAnsi" w:cs="Calibri"/>
          <w:color w:val="1155CC"/>
          <w:sz w:val="24"/>
          <w:szCs w:val="24"/>
          <w:u w:val="single"/>
        </w:rPr>
        <w:fldChar w:fldCharType="begin"/>
      </w:r>
      <w:r w:rsidR="00EC14B1">
        <w:rPr>
          <w:rFonts w:asciiTheme="minorHAnsi" w:eastAsia="Calibri" w:hAnsiTheme="minorHAnsi" w:cs="Calibri"/>
          <w:color w:val="1155CC"/>
          <w:sz w:val="24"/>
          <w:szCs w:val="24"/>
          <w:u w:val="single"/>
        </w:rPr>
        <w:instrText>HYPERLINK "C:\\Users\\cam716\\Downloads\\</w:instrText>
      </w:r>
      <w:r w:rsidR="00EC14B1">
        <w:rPr>
          <w:rFonts w:asciiTheme="minorHAnsi" w:eastAsia="Calibri" w:hAnsiTheme="minorHAnsi" w:cs="Calibri"/>
          <w:color w:val="1155CC"/>
          <w:sz w:val="24"/>
          <w:szCs w:val="24"/>
          <w:u w:val="single"/>
        </w:rPr>
        <w:cr/>
        <w:instrText>"</w:instrText>
      </w:r>
      <w:r w:rsidR="00C802CA" w:rsidRPr="00EC14B1">
        <w:rPr>
          <w:rFonts w:asciiTheme="minorHAnsi" w:eastAsia="Calibri" w:hAnsiTheme="minorHAnsi" w:cs="Calibri"/>
          <w:color w:val="1155CC"/>
          <w:sz w:val="24"/>
          <w:szCs w:val="24"/>
          <w:u w:val="single"/>
        </w:rPr>
      </w:r>
      <w:r w:rsidR="00C802CA" w:rsidRPr="00EC14B1">
        <w:rPr>
          <w:rFonts w:asciiTheme="minorHAnsi" w:eastAsia="Calibri" w:hAnsiTheme="minorHAnsi" w:cs="Calibri"/>
          <w:color w:val="1155CC"/>
          <w:sz w:val="24"/>
          <w:szCs w:val="24"/>
          <w:u w:val="single"/>
        </w:rPr>
        <w:fldChar w:fldCharType="separate"/>
      </w:r>
    </w:p>
    <w:p w14:paraId="00000062" w14:textId="67FDFAAD" w:rsidR="005B33FE" w:rsidRPr="00EC14B1" w:rsidRDefault="00C802CA">
      <w:pPr>
        <w:spacing w:line="240" w:lineRule="auto"/>
        <w:ind w:left="720" w:hanging="270"/>
        <w:rPr>
          <w:rFonts w:asciiTheme="minorHAnsi" w:eastAsia="Calibri" w:hAnsiTheme="minorHAnsi" w:cs="Calibri"/>
          <w:sz w:val="24"/>
          <w:szCs w:val="24"/>
        </w:rPr>
      </w:pPr>
      <w:r w:rsidRPr="00EC14B1">
        <w:rPr>
          <w:rStyle w:val="Hyperlink"/>
          <w:rFonts w:asciiTheme="minorHAnsi" w:eastAsia="Calibri" w:hAnsiTheme="minorHAnsi" w:cs="Calibri"/>
          <w:sz w:val="24"/>
          <w:szCs w:val="24"/>
        </w:rPr>
        <w:t xml:space="preserve">     </w:t>
      </w:r>
      <w:r w:rsidRPr="00EC14B1">
        <w:rPr>
          <w:rFonts w:asciiTheme="minorHAnsi" w:eastAsia="Calibri" w:hAnsiTheme="minorHAnsi" w:cs="Calibri"/>
          <w:color w:val="1155CC"/>
          <w:sz w:val="24"/>
          <w:szCs w:val="24"/>
          <w:u w:val="single"/>
        </w:rPr>
        <w:fldChar w:fldCharType="end"/>
      </w:r>
      <w:hyperlink r:id="rId20">
        <w:r w:rsidR="00A845E0" w:rsidRPr="00EC14B1">
          <w:rPr>
            <w:rFonts w:asciiTheme="minorHAnsi" w:eastAsia="Calibri" w:hAnsiTheme="minorHAnsi" w:cs="Calibri"/>
            <w:sz w:val="24"/>
            <w:szCs w:val="24"/>
          </w:rPr>
          <w:t>OSAC p</w:t>
        </w:r>
      </w:hyperlink>
      <w:hyperlink r:id="rId21">
        <w:r w:rsidR="00A845E0" w:rsidRPr="00EC14B1">
          <w:rPr>
            <w:rFonts w:asciiTheme="minorHAnsi" w:eastAsia="Calibri" w:hAnsiTheme="minorHAnsi" w:cs="Calibri"/>
            <w:sz w:val="24"/>
            <w:szCs w:val="24"/>
          </w:rPr>
          <w:t>romotes security cooperation between American private sector interests worldwide and the U.S. Department of State.</w:t>
        </w:r>
      </w:hyperlink>
    </w:p>
    <w:p w14:paraId="00000063" w14:textId="77777777" w:rsidR="005B33FE" w:rsidRPr="00EC14B1" w:rsidRDefault="005B33FE">
      <w:pPr>
        <w:spacing w:line="240" w:lineRule="auto"/>
        <w:ind w:left="720" w:hanging="270"/>
        <w:rPr>
          <w:rFonts w:asciiTheme="minorHAnsi" w:eastAsia="Calibri" w:hAnsiTheme="minorHAnsi" w:cs="Calibri"/>
          <w:sz w:val="24"/>
          <w:szCs w:val="24"/>
        </w:rPr>
      </w:pPr>
    </w:p>
    <w:p w14:paraId="00000064" w14:textId="028F3C73" w:rsidR="005B33FE" w:rsidRPr="00EC14B1" w:rsidRDefault="00A845E0">
      <w:pPr>
        <w:spacing w:line="240" w:lineRule="auto"/>
        <w:ind w:left="720" w:hanging="270"/>
        <w:rPr>
          <w:rFonts w:asciiTheme="minorHAnsi" w:eastAsia="Calibri" w:hAnsiTheme="minorHAnsi" w:cs="Calibri"/>
          <w:color w:val="222222"/>
          <w:sz w:val="24"/>
          <w:szCs w:val="24"/>
        </w:rPr>
      </w:pPr>
      <w:r w:rsidRPr="00EC14B1">
        <w:rPr>
          <w:rFonts w:asciiTheme="minorHAnsi" w:eastAsia="Calibri" w:hAnsiTheme="minorHAnsi" w:cs="Calibri"/>
          <w:sz w:val="24"/>
          <w:szCs w:val="24"/>
        </w:rPr>
        <w:t xml:space="preserve">D.  </w:t>
      </w:r>
      <w:hyperlink r:id="rId22" w:history="1">
        <w:r w:rsidRPr="00EC14B1">
          <w:rPr>
            <w:rStyle w:val="Hyperlink"/>
            <w:rFonts w:asciiTheme="minorHAnsi" w:eastAsia="Calibri" w:hAnsiTheme="minorHAnsi" w:cs="Calibri"/>
            <w:sz w:val="24"/>
            <w:szCs w:val="24"/>
          </w:rPr>
          <w:t>Forum on Education Abroad</w:t>
        </w:r>
      </w:hyperlink>
      <w:r w:rsidRPr="00EC14B1">
        <w:rPr>
          <w:rFonts w:asciiTheme="minorHAnsi" w:eastAsia="Calibri" w:hAnsiTheme="minorHAnsi" w:cs="Calibri"/>
          <w:sz w:val="24"/>
          <w:szCs w:val="24"/>
        </w:rPr>
        <w:t xml:space="preserve">: </w:t>
      </w:r>
      <w:r w:rsidRPr="00EC14B1">
        <w:rPr>
          <w:rFonts w:asciiTheme="minorHAnsi" w:eastAsia="Calibri" w:hAnsiTheme="minorHAnsi" w:cs="Calibri"/>
          <w:color w:val="222222"/>
          <w:sz w:val="24"/>
          <w:szCs w:val="24"/>
        </w:rPr>
        <w:br/>
        <w:t>Forum sets the ‘Standards of Good Practice’ for education abroad programs</w:t>
      </w:r>
    </w:p>
    <w:p w14:paraId="00000065" w14:textId="77777777" w:rsidR="005B33FE" w:rsidRPr="00EC14B1" w:rsidRDefault="005B33FE">
      <w:pPr>
        <w:spacing w:line="240" w:lineRule="auto"/>
        <w:ind w:left="720" w:hanging="270"/>
        <w:rPr>
          <w:rFonts w:asciiTheme="minorHAnsi" w:eastAsia="Calibri" w:hAnsiTheme="minorHAnsi" w:cs="Calibri"/>
          <w:color w:val="222222"/>
          <w:sz w:val="24"/>
          <w:szCs w:val="24"/>
        </w:rPr>
      </w:pPr>
    </w:p>
    <w:p w14:paraId="00000066" w14:textId="67AC5BF5" w:rsidR="005B33FE" w:rsidRPr="00EC14B1" w:rsidRDefault="00A845E0">
      <w:pPr>
        <w:spacing w:line="240" w:lineRule="auto"/>
        <w:ind w:left="720" w:hanging="270"/>
        <w:rPr>
          <w:rFonts w:asciiTheme="minorHAnsi" w:eastAsia="Calibri" w:hAnsiTheme="minorHAnsi" w:cs="Calibri"/>
          <w:sz w:val="24"/>
          <w:szCs w:val="24"/>
        </w:rPr>
      </w:pPr>
      <w:r w:rsidRPr="00EC14B1">
        <w:rPr>
          <w:rFonts w:asciiTheme="minorHAnsi" w:eastAsia="Calibri" w:hAnsiTheme="minorHAnsi" w:cs="Calibri"/>
          <w:color w:val="222222"/>
          <w:sz w:val="24"/>
          <w:szCs w:val="24"/>
        </w:rPr>
        <w:t xml:space="preserve">E. </w:t>
      </w:r>
      <w:hyperlink r:id="rId23" w:history="1">
        <w:r w:rsidRPr="00EC14B1">
          <w:rPr>
            <w:rStyle w:val="Hyperlink"/>
            <w:rFonts w:asciiTheme="minorHAnsi" w:eastAsia="Calibri" w:hAnsiTheme="minorHAnsi" w:cs="Calibri"/>
            <w:sz w:val="24"/>
            <w:szCs w:val="24"/>
          </w:rPr>
          <w:t>NAFSA - Association of International Educators</w:t>
        </w:r>
      </w:hyperlink>
      <w:r w:rsidRPr="00EC14B1">
        <w:rPr>
          <w:rFonts w:asciiTheme="minorHAnsi" w:eastAsia="Calibri" w:hAnsiTheme="minorHAnsi" w:cs="Calibri"/>
          <w:color w:val="222222"/>
          <w:sz w:val="24"/>
          <w:szCs w:val="24"/>
        </w:rPr>
        <w:t xml:space="preserve"> </w:t>
      </w:r>
    </w:p>
    <w:p w14:paraId="00000067" w14:textId="77777777" w:rsidR="005B33FE" w:rsidRPr="00EC14B1" w:rsidRDefault="005B33FE">
      <w:pPr>
        <w:spacing w:line="240" w:lineRule="auto"/>
        <w:ind w:left="720" w:hanging="270"/>
        <w:rPr>
          <w:rFonts w:asciiTheme="minorHAnsi" w:eastAsia="Calibri" w:hAnsiTheme="minorHAnsi" w:cs="Calibri"/>
          <w:sz w:val="24"/>
          <w:szCs w:val="24"/>
        </w:rPr>
      </w:pPr>
    </w:p>
    <w:p w14:paraId="00000068" w14:textId="6994D36A" w:rsidR="005B33FE" w:rsidRPr="00EC14B1" w:rsidRDefault="00A845E0">
      <w:pPr>
        <w:spacing w:line="240" w:lineRule="auto"/>
        <w:ind w:left="720" w:hanging="270"/>
        <w:rPr>
          <w:rFonts w:asciiTheme="minorHAnsi" w:eastAsia="Calibri" w:hAnsiTheme="minorHAnsi" w:cs="Calibri"/>
          <w:sz w:val="24"/>
          <w:szCs w:val="24"/>
        </w:rPr>
      </w:pPr>
      <w:r w:rsidRPr="00EC14B1">
        <w:rPr>
          <w:rFonts w:asciiTheme="minorHAnsi" w:eastAsia="Calibri" w:hAnsiTheme="minorHAnsi" w:cs="Calibri"/>
          <w:sz w:val="24"/>
          <w:szCs w:val="24"/>
        </w:rPr>
        <w:t xml:space="preserve">F.  </w:t>
      </w:r>
      <w:hyperlink r:id="rId24" w:history="1">
        <w:r w:rsidRPr="00EC14B1">
          <w:rPr>
            <w:rStyle w:val="Hyperlink"/>
            <w:rFonts w:asciiTheme="minorHAnsi" w:eastAsia="Calibri" w:hAnsiTheme="minorHAnsi" w:cs="Calibri"/>
            <w:sz w:val="24"/>
            <w:szCs w:val="24"/>
          </w:rPr>
          <w:t>World Health Organization (WHO):</w:t>
        </w:r>
      </w:hyperlink>
      <w:r w:rsidRPr="00EC14B1">
        <w:rPr>
          <w:rFonts w:asciiTheme="minorHAnsi" w:eastAsia="Calibri" w:hAnsiTheme="minorHAnsi" w:cs="Calibri"/>
          <w:sz w:val="24"/>
          <w:szCs w:val="24"/>
        </w:rPr>
        <w:t xml:space="preserve"> </w:t>
      </w:r>
      <w:r w:rsidRPr="00EC14B1">
        <w:rPr>
          <w:rFonts w:asciiTheme="minorHAnsi" w:eastAsia="Calibri" w:hAnsiTheme="minorHAnsi" w:cs="Calibri"/>
          <w:sz w:val="24"/>
          <w:szCs w:val="24"/>
        </w:rPr>
        <w:br/>
      </w:r>
    </w:p>
    <w:p w14:paraId="00000069" w14:textId="65B4493D" w:rsidR="005B33FE" w:rsidRPr="00EC14B1" w:rsidRDefault="00A845E0">
      <w:pPr>
        <w:spacing w:line="240" w:lineRule="auto"/>
        <w:ind w:left="720" w:hanging="270"/>
        <w:rPr>
          <w:rFonts w:asciiTheme="minorHAnsi" w:eastAsia="Calibri" w:hAnsiTheme="minorHAnsi" w:cs="Calibri"/>
          <w:sz w:val="24"/>
          <w:szCs w:val="24"/>
        </w:rPr>
      </w:pPr>
      <w:r w:rsidRPr="00EC14B1">
        <w:rPr>
          <w:rFonts w:asciiTheme="minorHAnsi" w:eastAsia="Calibri" w:hAnsiTheme="minorHAnsi" w:cs="Calibri"/>
          <w:sz w:val="24"/>
          <w:szCs w:val="24"/>
        </w:rPr>
        <w:t xml:space="preserve">G.  </w:t>
      </w:r>
      <w:hyperlink r:id="rId25" w:history="1">
        <w:r w:rsidRPr="00EC14B1">
          <w:rPr>
            <w:rStyle w:val="Hyperlink"/>
            <w:rFonts w:asciiTheme="minorHAnsi" w:eastAsia="Calibri" w:hAnsiTheme="minorHAnsi" w:cs="Calibri"/>
            <w:sz w:val="24"/>
            <w:szCs w:val="24"/>
          </w:rPr>
          <w:t>Center for Disease Control (CDC) </w:t>
        </w:r>
      </w:hyperlink>
      <w:r w:rsidR="00C802CA" w:rsidRPr="00EC14B1" w:rsidDel="00C802CA">
        <w:rPr>
          <w:rFonts w:asciiTheme="minorHAnsi" w:hAnsiTheme="minorHAnsi"/>
          <w:sz w:val="24"/>
          <w:szCs w:val="24"/>
        </w:rPr>
        <w:t xml:space="preserve"> </w:t>
      </w:r>
    </w:p>
    <w:p w14:paraId="0000006A" w14:textId="77777777" w:rsidR="005B33FE" w:rsidRPr="00EC14B1" w:rsidRDefault="005B33FE">
      <w:pPr>
        <w:spacing w:line="240" w:lineRule="auto"/>
        <w:ind w:left="720" w:hanging="270"/>
        <w:rPr>
          <w:rFonts w:asciiTheme="minorHAnsi" w:eastAsia="Calibri" w:hAnsiTheme="minorHAnsi" w:cs="Calibri"/>
          <w:color w:val="1155CC"/>
          <w:sz w:val="24"/>
          <w:szCs w:val="24"/>
          <w:u w:val="single"/>
        </w:rPr>
      </w:pPr>
    </w:p>
    <w:p w14:paraId="0000006B" w14:textId="6719F273" w:rsidR="005B33FE" w:rsidRPr="00EC14B1" w:rsidRDefault="00A845E0">
      <w:pPr>
        <w:spacing w:line="240" w:lineRule="auto"/>
        <w:ind w:left="720" w:hanging="270"/>
        <w:rPr>
          <w:rFonts w:asciiTheme="minorHAnsi" w:eastAsia="Calibri" w:hAnsiTheme="minorHAnsi" w:cs="Calibri"/>
          <w:sz w:val="24"/>
          <w:szCs w:val="24"/>
        </w:rPr>
      </w:pPr>
      <w:r w:rsidRPr="00EC14B1">
        <w:rPr>
          <w:rFonts w:asciiTheme="minorHAnsi" w:eastAsia="Calibri" w:hAnsiTheme="minorHAnsi" w:cs="Calibri"/>
          <w:color w:val="1155CC"/>
          <w:sz w:val="24"/>
          <w:szCs w:val="24"/>
          <w:u w:val="single"/>
        </w:rPr>
        <w:t xml:space="preserve">H.  </w:t>
      </w:r>
      <w:r w:rsidRPr="00EC14B1">
        <w:rPr>
          <w:rFonts w:asciiTheme="minorHAnsi" w:eastAsia="Calibri" w:hAnsiTheme="minorHAnsi" w:cs="Calibri"/>
          <w:sz w:val="24"/>
          <w:szCs w:val="24"/>
        </w:rPr>
        <w:t>Governments of United Kingdom, Canada, Australia</w:t>
      </w:r>
      <w:r w:rsidR="00C802CA" w:rsidRPr="00EC14B1">
        <w:rPr>
          <w:rFonts w:asciiTheme="minorHAnsi" w:eastAsia="Calibri" w:hAnsiTheme="minorHAnsi" w:cs="Calibri"/>
          <w:sz w:val="24"/>
          <w:szCs w:val="24"/>
        </w:rPr>
        <w:t xml:space="preserve"> travel advisories for their citizens</w:t>
      </w:r>
    </w:p>
    <w:p w14:paraId="42177C30" w14:textId="1A04115C" w:rsidR="00CE5786" w:rsidRPr="00EC14B1" w:rsidRDefault="00CE5786">
      <w:pPr>
        <w:spacing w:line="240" w:lineRule="auto"/>
        <w:ind w:left="720" w:hanging="270"/>
        <w:rPr>
          <w:rFonts w:asciiTheme="minorHAnsi" w:eastAsia="Calibri" w:hAnsiTheme="minorHAnsi" w:cs="Calibri"/>
          <w:sz w:val="24"/>
          <w:szCs w:val="24"/>
        </w:rPr>
      </w:pPr>
    </w:p>
    <w:p w14:paraId="2E378BD0" w14:textId="16FFB7DC" w:rsidR="00CE5786" w:rsidRPr="00EC14B1" w:rsidRDefault="00CE5786" w:rsidP="00CE5786">
      <w:pPr>
        <w:pStyle w:val="ListParagraph"/>
        <w:numPr>
          <w:ilvl w:val="0"/>
          <w:numId w:val="10"/>
        </w:numPr>
        <w:spacing w:line="240" w:lineRule="auto"/>
        <w:rPr>
          <w:rFonts w:asciiTheme="minorHAnsi" w:eastAsia="Calibri" w:hAnsiTheme="minorHAnsi" w:cs="Calibri"/>
          <w:sz w:val="24"/>
          <w:szCs w:val="24"/>
        </w:rPr>
      </w:pPr>
      <w:r w:rsidRPr="00EC14B1">
        <w:rPr>
          <w:rFonts w:asciiTheme="minorHAnsi" w:eastAsia="Calibri" w:hAnsiTheme="minorHAnsi" w:cs="Calibri"/>
          <w:sz w:val="24"/>
          <w:szCs w:val="24"/>
        </w:rPr>
        <w:t xml:space="preserve"> Lehigh University Office of Research Integrity (</w:t>
      </w:r>
      <w:hyperlink r:id="rId26" w:history="1">
        <w:r w:rsidRPr="00EC14B1">
          <w:rPr>
            <w:rStyle w:val="Hyperlink"/>
            <w:rFonts w:asciiTheme="minorHAnsi" w:eastAsia="Calibri" w:hAnsiTheme="minorHAnsi" w:cs="Calibri"/>
            <w:sz w:val="24"/>
            <w:szCs w:val="24"/>
          </w:rPr>
          <w:t>export control compliance</w:t>
        </w:r>
      </w:hyperlink>
      <w:r w:rsidRPr="00EC14B1">
        <w:rPr>
          <w:rFonts w:asciiTheme="minorHAnsi" w:eastAsia="Calibri" w:hAnsiTheme="minorHAnsi" w:cs="Calibri"/>
          <w:sz w:val="24"/>
          <w:szCs w:val="24"/>
        </w:rPr>
        <w:t>)</w:t>
      </w:r>
    </w:p>
    <w:p w14:paraId="4A938F94" w14:textId="77777777" w:rsidR="00CE5786" w:rsidRPr="00EC14B1" w:rsidRDefault="00CE5786" w:rsidP="00CE5786">
      <w:pPr>
        <w:spacing w:line="240" w:lineRule="auto"/>
        <w:ind w:left="720" w:hanging="270"/>
        <w:rPr>
          <w:rFonts w:asciiTheme="minorHAnsi" w:eastAsia="Calibri" w:hAnsiTheme="minorHAnsi" w:cs="Calibri"/>
          <w:sz w:val="24"/>
          <w:szCs w:val="24"/>
        </w:rPr>
      </w:pPr>
    </w:p>
    <w:p w14:paraId="6C5AD5FE" w14:textId="3590862C" w:rsidR="00B16A96" w:rsidRPr="00EC14B1" w:rsidRDefault="00000000" w:rsidP="00B16A96">
      <w:pPr>
        <w:pStyle w:val="ListParagraph"/>
        <w:numPr>
          <w:ilvl w:val="0"/>
          <w:numId w:val="10"/>
        </w:numPr>
        <w:spacing w:line="240" w:lineRule="auto"/>
        <w:rPr>
          <w:rFonts w:asciiTheme="minorHAnsi" w:eastAsia="Calibri" w:hAnsiTheme="minorHAnsi" w:cs="Calibri"/>
          <w:sz w:val="24"/>
          <w:szCs w:val="24"/>
        </w:rPr>
      </w:pPr>
      <w:hyperlink r:id="rId27" w:history="1">
        <w:r w:rsidR="00CE5786" w:rsidRPr="00EC14B1">
          <w:rPr>
            <w:rStyle w:val="Hyperlink"/>
            <w:rFonts w:asciiTheme="minorHAnsi" w:eastAsia="Calibri" w:hAnsiTheme="minorHAnsi" w:cs="Calibri"/>
            <w:sz w:val="24"/>
            <w:szCs w:val="24"/>
          </w:rPr>
          <w:t>Brocher Declaration</w:t>
        </w:r>
      </w:hyperlink>
      <w:r w:rsidR="00CE5786" w:rsidRPr="00EC14B1">
        <w:rPr>
          <w:rFonts w:asciiTheme="minorHAnsi" w:eastAsia="Calibri" w:hAnsiTheme="minorHAnsi" w:cs="Calibri"/>
          <w:sz w:val="24"/>
          <w:szCs w:val="24"/>
        </w:rPr>
        <w:t xml:space="preserve">: </w:t>
      </w:r>
    </w:p>
    <w:p w14:paraId="291ABAAF" w14:textId="30585259" w:rsidR="00CE5786" w:rsidRPr="00EC14B1" w:rsidRDefault="00CE5786" w:rsidP="0024530B">
      <w:pPr>
        <w:spacing w:line="240" w:lineRule="auto"/>
        <w:ind w:firstLine="720"/>
        <w:rPr>
          <w:rFonts w:asciiTheme="minorHAnsi" w:eastAsia="Calibri" w:hAnsiTheme="minorHAnsi" w:cs="Calibri"/>
          <w:sz w:val="24"/>
          <w:szCs w:val="24"/>
        </w:rPr>
      </w:pPr>
      <w:r w:rsidRPr="00EC14B1">
        <w:rPr>
          <w:rFonts w:asciiTheme="minorHAnsi" w:eastAsia="Calibri" w:hAnsiTheme="minorHAnsi" w:cs="Calibri"/>
          <w:sz w:val="24"/>
          <w:szCs w:val="24"/>
        </w:rPr>
        <w:t>A statement of ethical principles for guiding policy on short-term global health engagements</w:t>
      </w:r>
      <w:r w:rsidR="00D336AF" w:rsidRPr="00EC14B1">
        <w:rPr>
          <w:rFonts w:asciiTheme="minorHAnsi" w:eastAsia="Calibri" w:hAnsiTheme="minorHAnsi" w:cs="Calibri"/>
          <w:sz w:val="24"/>
          <w:szCs w:val="24"/>
        </w:rPr>
        <w:t>.</w:t>
      </w:r>
    </w:p>
    <w:sectPr w:rsidR="00CE5786" w:rsidRPr="00EC14B1">
      <w:headerReference w:type="default" r:id="rId28"/>
      <w:foot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E94B" w14:textId="77777777" w:rsidR="00A173FB" w:rsidRDefault="00A173FB" w:rsidP="00B61DDD">
      <w:pPr>
        <w:spacing w:line="240" w:lineRule="auto"/>
      </w:pPr>
      <w:r>
        <w:separator/>
      </w:r>
    </w:p>
  </w:endnote>
  <w:endnote w:type="continuationSeparator" w:id="0">
    <w:p w14:paraId="6D08FBC4" w14:textId="77777777" w:rsidR="00A173FB" w:rsidRDefault="00A173FB" w:rsidP="00B61D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210946"/>
      <w:docPartObj>
        <w:docPartGallery w:val="Page Numbers (Bottom of Page)"/>
        <w:docPartUnique/>
      </w:docPartObj>
    </w:sdtPr>
    <w:sdtEndPr>
      <w:rPr>
        <w:noProof/>
      </w:rPr>
    </w:sdtEndPr>
    <w:sdtContent>
      <w:p w14:paraId="0D764068" w14:textId="47F4E782" w:rsidR="00EC14B1" w:rsidRDefault="00EC14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601D28" w14:textId="77777777" w:rsidR="00124138" w:rsidRDefault="00124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F79BB" w14:textId="77777777" w:rsidR="00A173FB" w:rsidRDefault="00A173FB" w:rsidP="00B61DDD">
      <w:pPr>
        <w:spacing w:line="240" w:lineRule="auto"/>
      </w:pPr>
      <w:r>
        <w:separator/>
      </w:r>
    </w:p>
  </w:footnote>
  <w:footnote w:type="continuationSeparator" w:id="0">
    <w:p w14:paraId="4A729C80" w14:textId="77777777" w:rsidR="00A173FB" w:rsidRDefault="00A173FB" w:rsidP="00B61DDD">
      <w:pPr>
        <w:spacing w:line="240" w:lineRule="auto"/>
      </w:pPr>
      <w:r>
        <w:continuationSeparator/>
      </w:r>
    </w:p>
  </w:footnote>
  <w:footnote w:id="1">
    <w:p w14:paraId="753A8674" w14:textId="0FA09019" w:rsidR="006A51B2" w:rsidRPr="004920FE" w:rsidRDefault="006A51B2">
      <w:pPr>
        <w:pStyle w:val="FootnoteText"/>
        <w:rPr>
          <w:lang w:val="en-US"/>
        </w:rPr>
      </w:pPr>
      <w:r>
        <w:rPr>
          <w:rStyle w:val="FootnoteReference"/>
        </w:rPr>
        <w:footnoteRef/>
      </w:r>
      <w:r>
        <w:t xml:space="preserve"> </w:t>
      </w:r>
      <w:r w:rsidRPr="00CE5786">
        <w:rPr>
          <w:rFonts w:ascii="Calibri" w:eastAsia="Calibri" w:hAnsi="Calibri" w:cs="Calibri"/>
          <w:i/>
        </w:rPr>
        <w:t>Section 4 of this document provides resources ITAC regularly consults for guida</w:t>
      </w:r>
      <w:r>
        <w:rPr>
          <w:rFonts w:ascii="Calibri" w:eastAsia="Calibri" w:hAnsi="Calibri" w:cs="Calibri"/>
          <w:i/>
        </w:rPr>
        <w:t>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EEFE" w14:textId="7C6D5DE2" w:rsidR="00B61DDD" w:rsidRDefault="00B61DDD">
    <w:pPr>
      <w:pStyle w:val="Header"/>
    </w:pPr>
    <w:r>
      <w:t>2023</w:t>
    </w:r>
  </w:p>
  <w:p w14:paraId="0CC8F756" w14:textId="77777777" w:rsidR="00B61DDD" w:rsidRDefault="00B61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3745"/>
    <w:multiLevelType w:val="hybridMultilevel"/>
    <w:tmpl w:val="70D29CB2"/>
    <w:lvl w:ilvl="0" w:tplc="06703DA0">
      <w:start w:val="9"/>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20F6BEF"/>
    <w:multiLevelType w:val="multilevel"/>
    <w:tmpl w:val="11F65D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2B04FF"/>
    <w:multiLevelType w:val="multilevel"/>
    <w:tmpl w:val="AD4817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9BF7A1D"/>
    <w:multiLevelType w:val="multilevel"/>
    <w:tmpl w:val="1090A31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D791C25"/>
    <w:multiLevelType w:val="multilevel"/>
    <w:tmpl w:val="DF8ECB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26659D1"/>
    <w:multiLevelType w:val="multilevel"/>
    <w:tmpl w:val="CB26104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4993EB6"/>
    <w:multiLevelType w:val="multilevel"/>
    <w:tmpl w:val="FE4C549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590F5B40"/>
    <w:multiLevelType w:val="multilevel"/>
    <w:tmpl w:val="DBD4039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602F2B5B"/>
    <w:multiLevelType w:val="hybridMultilevel"/>
    <w:tmpl w:val="DDBC3A62"/>
    <w:lvl w:ilvl="0" w:tplc="5A7E00D8">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8F723D4"/>
    <w:multiLevelType w:val="multilevel"/>
    <w:tmpl w:val="CB26104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EDC37BB"/>
    <w:multiLevelType w:val="hybridMultilevel"/>
    <w:tmpl w:val="63566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3972DB"/>
    <w:multiLevelType w:val="hybridMultilevel"/>
    <w:tmpl w:val="16B80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CAB70DD"/>
    <w:multiLevelType w:val="multilevel"/>
    <w:tmpl w:val="4BEAC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D8E73F2"/>
    <w:multiLevelType w:val="multilevel"/>
    <w:tmpl w:val="CB26104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F8864CF"/>
    <w:multiLevelType w:val="multilevel"/>
    <w:tmpl w:val="5AE45D4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635839070">
    <w:abstractNumId w:val="5"/>
  </w:num>
  <w:num w:numId="2" w16cid:durableId="1789083781">
    <w:abstractNumId w:val="2"/>
  </w:num>
  <w:num w:numId="3" w16cid:durableId="2083790017">
    <w:abstractNumId w:val="4"/>
  </w:num>
  <w:num w:numId="4" w16cid:durableId="950940125">
    <w:abstractNumId w:val="1"/>
  </w:num>
  <w:num w:numId="5" w16cid:durableId="472913301">
    <w:abstractNumId w:val="12"/>
  </w:num>
  <w:num w:numId="6" w16cid:durableId="1088649091">
    <w:abstractNumId w:val="6"/>
  </w:num>
  <w:num w:numId="7" w16cid:durableId="1321613533">
    <w:abstractNumId w:val="7"/>
  </w:num>
  <w:num w:numId="8" w16cid:durableId="487408843">
    <w:abstractNumId w:val="10"/>
  </w:num>
  <w:num w:numId="9" w16cid:durableId="2091656062">
    <w:abstractNumId w:val="8"/>
  </w:num>
  <w:num w:numId="10" w16cid:durableId="2064718642">
    <w:abstractNumId w:val="0"/>
  </w:num>
  <w:num w:numId="11" w16cid:durableId="1804617882">
    <w:abstractNumId w:val="13"/>
  </w:num>
  <w:num w:numId="12" w16cid:durableId="1282490626">
    <w:abstractNumId w:val="9"/>
  </w:num>
  <w:num w:numId="13" w16cid:durableId="730425716">
    <w:abstractNumId w:val="3"/>
  </w:num>
  <w:num w:numId="14" w16cid:durableId="1738236900">
    <w:abstractNumId w:val="14"/>
  </w:num>
  <w:num w:numId="15" w16cid:durableId="20918085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3FE"/>
    <w:rsid w:val="00003CF0"/>
    <w:rsid w:val="000C27B7"/>
    <w:rsid w:val="00124138"/>
    <w:rsid w:val="0024530B"/>
    <w:rsid w:val="00261A74"/>
    <w:rsid w:val="00387FFA"/>
    <w:rsid w:val="003E7F79"/>
    <w:rsid w:val="004920FE"/>
    <w:rsid w:val="00531459"/>
    <w:rsid w:val="005A61A4"/>
    <w:rsid w:val="005B33FE"/>
    <w:rsid w:val="006A51B2"/>
    <w:rsid w:val="0071106A"/>
    <w:rsid w:val="007B6201"/>
    <w:rsid w:val="008730F1"/>
    <w:rsid w:val="00934B5E"/>
    <w:rsid w:val="00977691"/>
    <w:rsid w:val="009A4EEB"/>
    <w:rsid w:val="00A11F3E"/>
    <w:rsid w:val="00A173FB"/>
    <w:rsid w:val="00A275DA"/>
    <w:rsid w:val="00A80A7E"/>
    <w:rsid w:val="00A845E0"/>
    <w:rsid w:val="00AD329B"/>
    <w:rsid w:val="00B16A96"/>
    <w:rsid w:val="00B61DDD"/>
    <w:rsid w:val="00B6591C"/>
    <w:rsid w:val="00C74CD7"/>
    <w:rsid w:val="00C802CA"/>
    <w:rsid w:val="00CE5786"/>
    <w:rsid w:val="00CF335F"/>
    <w:rsid w:val="00D07CC0"/>
    <w:rsid w:val="00D336AF"/>
    <w:rsid w:val="00D946EA"/>
    <w:rsid w:val="00EC14B1"/>
    <w:rsid w:val="00F03897"/>
    <w:rsid w:val="00F2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BB1DB"/>
  <w15:docId w15:val="{DFEE40AB-AEC6-4445-B24E-1EF63497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E5786"/>
    <w:pPr>
      <w:ind w:left="720"/>
      <w:contextualSpacing/>
    </w:pPr>
  </w:style>
  <w:style w:type="character" w:styleId="Hyperlink">
    <w:name w:val="Hyperlink"/>
    <w:basedOn w:val="DefaultParagraphFont"/>
    <w:uiPriority w:val="99"/>
    <w:unhideWhenUsed/>
    <w:rsid w:val="00CE5786"/>
    <w:rPr>
      <w:color w:val="0000FF" w:themeColor="hyperlink"/>
      <w:u w:val="single"/>
    </w:rPr>
  </w:style>
  <w:style w:type="character" w:styleId="UnresolvedMention">
    <w:name w:val="Unresolved Mention"/>
    <w:basedOn w:val="DefaultParagraphFont"/>
    <w:uiPriority w:val="99"/>
    <w:semiHidden/>
    <w:unhideWhenUsed/>
    <w:rsid w:val="00CE5786"/>
    <w:rPr>
      <w:color w:val="605E5C"/>
      <w:shd w:val="clear" w:color="auto" w:fill="E1DFDD"/>
    </w:rPr>
  </w:style>
  <w:style w:type="paragraph" w:styleId="Header">
    <w:name w:val="header"/>
    <w:basedOn w:val="Normal"/>
    <w:link w:val="HeaderChar"/>
    <w:uiPriority w:val="99"/>
    <w:unhideWhenUsed/>
    <w:rsid w:val="00B61DDD"/>
    <w:pPr>
      <w:tabs>
        <w:tab w:val="center" w:pos="4680"/>
        <w:tab w:val="right" w:pos="9360"/>
      </w:tabs>
      <w:spacing w:line="240" w:lineRule="auto"/>
    </w:pPr>
  </w:style>
  <w:style w:type="character" w:customStyle="1" w:styleId="HeaderChar">
    <w:name w:val="Header Char"/>
    <w:basedOn w:val="DefaultParagraphFont"/>
    <w:link w:val="Header"/>
    <w:uiPriority w:val="99"/>
    <w:rsid w:val="00B61DDD"/>
  </w:style>
  <w:style w:type="paragraph" w:styleId="Footer">
    <w:name w:val="footer"/>
    <w:basedOn w:val="Normal"/>
    <w:link w:val="FooterChar"/>
    <w:uiPriority w:val="99"/>
    <w:unhideWhenUsed/>
    <w:rsid w:val="00B61DDD"/>
    <w:pPr>
      <w:tabs>
        <w:tab w:val="center" w:pos="4680"/>
        <w:tab w:val="right" w:pos="9360"/>
      </w:tabs>
      <w:spacing w:line="240" w:lineRule="auto"/>
    </w:pPr>
  </w:style>
  <w:style w:type="character" w:customStyle="1" w:styleId="FooterChar">
    <w:name w:val="Footer Char"/>
    <w:basedOn w:val="DefaultParagraphFont"/>
    <w:link w:val="Footer"/>
    <w:uiPriority w:val="99"/>
    <w:rsid w:val="00B61DDD"/>
  </w:style>
  <w:style w:type="character" w:styleId="CommentReference">
    <w:name w:val="annotation reference"/>
    <w:basedOn w:val="DefaultParagraphFont"/>
    <w:uiPriority w:val="99"/>
    <w:semiHidden/>
    <w:unhideWhenUsed/>
    <w:rsid w:val="003E7F79"/>
    <w:rPr>
      <w:sz w:val="16"/>
      <w:szCs w:val="16"/>
    </w:rPr>
  </w:style>
  <w:style w:type="paragraph" w:styleId="CommentText">
    <w:name w:val="annotation text"/>
    <w:basedOn w:val="Normal"/>
    <w:link w:val="CommentTextChar"/>
    <w:uiPriority w:val="99"/>
    <w:semiHidden/>
    <w:unhideWhenUsed/>
    <w:rsid w:val="003E7F79"/>
    <w:pPr>
      <w:spacing w:line="240" w:lineRule="auto"/>
    </w:pPr>
    <w:rPr>
      <w:sz w:val="20"/>
      <w:szCs w:val="20"/>
    </w:rPr>
  </w:style>
  <w:style w:type="character" w:customStyle="1" w:styleId="CommentTextChar">
    <w:name w:val="Comment Text Char"/>
    <w:basedOn w:val="DefaultParagraphFont"/>
    <w:link w:val="CommentText"/>
    <w:uiPriority w:val="99"/>
    <w:semiHidden/>
    <w:rsid w:val="003E7F79"/>
    <w:rPr>
      <w:sz w:val="20"/>
      <w:szCs w:val="20"/>
    </w:rPr>
  </w:style>
  <w:style w:type="paragraph" w:styleId="CommentSubject">
    <w:name w:val="annotation subject"/>
    <w:basedOn w:val="CommentText"/>
    <w:next w:val="CommentText"/>
    <w:link w:val="CommentSubjectChar"/>
    <w:uiPriority w:val="99"/>
    <w:semiHidden/>
    <w:unhideWhenUsed/>
    <w:rsid w:val="003E7F79"/>
    <w:rPr>
      <w:b/>
      <w:bCs/>
    </w:rPr>
  </w:style>
  <w:style w:type="character" w:customStyle="1" w:styleId="CommentSubjectChar">
    <w:name w:val="Comment Subject Char"/>
    <w:basedOn w:val="CommentTextChar"/>
    <w:link w:val="CommentSubject"/>
    <w:uiPriority w:val="99"/>
    <w:semiHidden/>
    <w:rsid w:val="003E7F79"/>
    <w:rPr>
      <w:b/>
      <w:bCs/>
      <w:sz w:val="20"/>
      <w:szCs w:val="20"/>
    </w:rPr>
  </w:style>
  <w:style w:type="paragraph" w:styleId="BalloonText">
    <w:name w:val="Balloon Text"/>
    <w:basedOn w:val="Normal"/>
    <w:link w:val="BalloonTextChar"/>
    <w:uiPriority w:val="99"/>
    <w:semiHidden/>
    <w:unhideWhenUsed/>
    <w:rsid w:val="003E7F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F79"/>
    <w:rPr>
      <w:rFonts w:ascii="Segoe UI" w:hAnsi="Segoe UI" w:cs="Segoe UI"/>
      <w:sz w:val="18"/>
      <w:szCs w:val="18"/>
    </w:rPr>
  </w:style>
  <w:style w:type="paragraph" w:styleId="FootnoteText">
    <w:name w:val="footnote text"/>
    <w:basedOn w:val="Normal"/>
    <w:link w:val="FootnoteTextChar"/>
    <w:uiPriority w:val="99"/>
    <w:semiHidden/>
    <w:unhideWhenUsed/>
    <w:rsid w:val="006A51B2"/>
    <w:pPr>
      <w:spacing w:line="240" w:lineRule="auto"/>
    </w:pPr>
    <w:rPr>
      <w:sz w:val="20"/>
      <w:szCs w:val="20"/>
    </w:rPr>
  </w:style>
  <w:style w:type="character" w:customStyle="1" w:styleId="FootnoteTextChar">
    <w:name w:val="Footnote Text Char"/>
    <w:basedOn w:val="DefaultParagraphFont"/>
    <w:link w:val="FootnoteText"/>
    <w:uiPriority w:val="99"/>
    <w:semiHidden/>
    <w:rsid w:val="006A51B2"/>
    <w:rPr>
      <w:sz w:val="20"/>
      <w:szCs w:val="20"/>
    </w:rPr>
  </w:style>
  <w:style w:type="character" w:styleId="FootnoteReference">
    <w:name w:val="footnote reference"/>
    <w:basedOn w:val="DefaultParagraphFont"/>
    <w:uiPriority w:val="99"/>
    <w:semiHidden/>
    <w:unhideWhenUsed/>
    <w:rsid w:val="006A51B2"/>
    <w:rPr>
      <w:vertAlign w:val="superscript"/>
    </w:rPr>
  </w:style>
  <w:style w:type="character" w:styleId="FollowedHyperlink">
    <w:name w:val="FollowedHyperlink"/>
    <w:basedOn w:val="DefaultParagraphFont"/>
    <w:uiPriority w:val="99"/>
    <w:semiHidden/>
    <w:unhideWhenUsed/>
    <w:rsid w:val="00B659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lobal.lehigh.edu/about/risk-management" TargetMode="External"/><Relationship Id="rId13" Type="http://schemas.openxmlformats.org/officeDocument/2006/relationships/hyperlink" Target="https://www.lehigh.edu/~policy/documents/Signature_Authority_Policy-FINAL-0-02.07.2023.pdf" TargetMode="External"/><Relationship Id="rId18" Type="http://schemas.openxmlformats.org/officeDocument/2006/relationships/hyperlink" Target="https://travel.state.gov/content/travel/en/international-travel.html" TargetMode="External"/><Relationship Id="rId26" Type="http://schemas.openxmlformats.org/officeDocument/2006/relationships/hyperlink" Target="https://research.cc.lehigh.edu/export-policies" TargetMode="External"/><Relationship Id="rId3" Type="http://schemas.openxmlformats.org/officeDocument/2006/relationships/styles" Target="styles.xml"/><Relationship Id="rId21" Type="http://schemas.openxmlformats.org/officeDocument/2006/relationships/hyperlink" Target="http://www.osac.gov/Pages/Home.aspx" TargetMode="External"/><Relationship Id="rId7" Type="http://schemas.openxmlformats.org/officeDocument/2006/relationships/endnotes" Target="endnotes.xml"/><Relationship Id="rId12" Type="http://schemas.openxmlformats.org/officeDocument/2006/relationships/hyperlink" Target="https://jira.cc.lehigh.edu/servicedesk/customer/portal/8" TargetMode="External"/><Relationship Id="rId17" Type="http://schemas.openxmlformats.org/officeDocument/2006/relationships/hyperlink" Target="file:///C:\Users\cam716\Downloads\lehigh.edu\go\isos" TargetMode="External"/><Relationship Id="rId25" Type="http://schemas.openxmlformats.org/officeDocument/2006/relationships/hyperlink" Target="http://www.cdc.gov/90" TargetMode="External"/><Relationship Id="rId2" Type="http://schemas.openxmlformats.org/officeDocument/2006/relationships/numbering" Target="numbering.xml"/><Relationship Id="rId16" Type="http://schemas.openxmlformats.org/officeDocument/2006/relationships/hyperlink" Target="https://global.lehigh.edu/sites/global.lehigh.edu/files/Global-Partnerships-Strategic-Initiatives/Lehigh%20University%20Partnership%20Protocol%20Approved%2012.2018.pdf" TargetMode="External"/><Relationship Id="rId20" Type="http://schemas.openxmlformats.org/officeDocument/2006/relationships/hyperlink" Target="http://www.osac.gov/Pages/Home.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vel.state.gov/content/travel/en/traveladvisories/traveladvisories.html/)" TargetMode="External"/><Relationship Id="rId24" Type="http://schemas.openxmlformats.org/officeDocument/2006/relationships/hyperlink" Target="http://www.who.int/" TargetMode="External"/><Relationship Id="rId5" Type="http://schemas.openxmlformats.org/officeDocument/2006/relationships/webSettings" Target="webSettings.xml"/><Relationship Id="rId15" Type="http://schemas.openxmlformats.org/officeDocument/2006/relationships/hyperlink" Target="https://financeadmin.lehigh.edu/sites/financeadmin.lehigh.edu/files/offices/controller/pdf/Business%20and%20Travel%20Expense%20Policy%20%28effective%208.28.2023%29.pdf" TargetMode="External"/><Relationship Id="rId23" Type="http://schemas.openxmlformats.org/officeDocument/2006/relationships/hyperlink" Target="http://www.nafsa.org" TargetMode="External"/><Relationship Id="rId28" Type="http://schemas.openxmlformats.org/officeDocument/2006/relationships/header" Target="header1.xml"/><Relationship Id="rId10" Type="http://schemas.openxmlformats.org/officeDocument/2006/relationships/hyperlink" Target="https://docs.google.com/document/d/1wIFNmLRjD7LFE6uZbUqjL8C3Th-YOBrc/edit" TargetMode="External"/><Relationship Id="rId19" Type="http://schemas.openxmlformats.org/officeDocument/2006/relationships/hyperlink" Target="http://www.osac.gov/Pages/Home.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document/d/1PpB2anDchVVFo3asUjo6HudZ2V0o3Dv7utUU6-CMDHQ/edit" TargetMode="External"/><Relationship Id="rId14" Type="http://schemas.openxmlformats.org/officeDocument/2006/relationships/hyperlink" Target="https://global.lehigh.edu/sites/global.lehigh.edu/files/Companions%20statement%20final%20Sept%202018.pdf" TargetMode="External"/><Relationship Id="rId22" Type="http://schemas.openxmlformats.org/officeDocument/2006/relationships/hyperlink" Target="https://forumea.org/" TargetMode="External"/><Relationship Id="rId27" Type="http://schemas.openxmlformats.org/officeDocument/2006/relationships/hyperlink" Target="https://www.ghpartnerships.org/broche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78E5C-FB08-4503-BFEF-B0516A1E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Matherly</dc:creator>
  <cp:lastModifiedBy>Abbygail Hill</cp:lastModifiedBy>
  <cp:revision>2</cp:revision>
  <dcterms:created xsi:type="dcterms:W3CDTF">2024-02-26T20:57:00Z</dcterms:created>
  <dcterms:modified xsi:type="dcterms:W3CDTF">2024-02-26T20:57:00Z</dcterms:modified>
</cp:coreProperties>
</file>